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bCs/>
          <w:sz w:val="32"/>
          <w:szCs w:val="28"/>
        </w:rPr>
      </w:pPr>
      <w:r w:rsidRPr="00F328A8">
        <w:rPr>
          <w:rFonts w:ascii="Times New Roman CYR" w:hAnsi="Times New Roman CYR" w:cs="Times New Roman CYR"/>
          <w:bCs/>
          <w:sz w:val="32"/>
          <w:szCs w:val="28"/>
        </w:rPr>
        <w:t>ПРАВИТЕЛЬСТВО</w:t>
      </w:r>
    </w:p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bCs/>
          <w:sz w:val="32"/>
          <w:szCs w:val="28"/>
        </w:rPr>
      </w:pPr>
      <w:r w:rsidRPr="00F328A8">
        <w:rPr>
          <w:rFonts w:ascii="Times New Roman CYR" w:hAnsi="Times New Roman CYR" w:cs="Times New Roman CYR"/>
          <w:bCs/>
          <w:sz w:val="32"/>
          <w:szCs w:val="28"/>
        </w:rPr>
        <w:t>ТВЕРСКОЙ ОБЛАСТИ</w:t>
      </w:r>
    </w:p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sz w:val="32"/>
          <w:szCs w:val="28"/>
        </w:rPr>
      </w:pPr>
    </w:p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bCs/>
          <w:sz w:val="32"/>
          <w:szCs w:val="28"/>
        </w:rPr>
      </w:pPr>
      <w:r w:rsidRPr="00F328A8">
        <w:rPr>
          <w:rFonts w:ascii="Times New Roman CYR" w:hAnsi="Times New Roman CYR" w:cs="Times New Roman CYR"/>
          <w:bCs/>
          <w:sz w:val="32"/>
          <w:szCs w:val="28"/>
        </w:rPr>
        <w:t>П О С Т А Н О В Л Е Н И Е</w:t>
      </w:r>
    </w:p>
    <w:p w:rsidR="00FF17D4" w:rsidRDefault="00FF17D4" w:rsidP="00FF17D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F52324" w:rsidRPr="00F328A8" w:rsidRDefault="00F52324" w:rsidP="00FF17D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53"/>
        <w:gridCol w:w="3113"/>
        <w:gridCol w:w="3089"/>
      </w:tblGrid>
      <w:tr w:rsidR="00F328A8" w:rsidRPr="00F328A8" w:rsidTr="00096BE3">
        <w:tc>
          <w:tcPr>
            <w:tcW w:w="3284" w:type="dxa"/>
          </w:tcPr>
          <w:p w:rsidR="00FF17D4" w:rsidRPr="00F328A8" w:rsidRDefault="004C6142" w:rsidP="00096B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sz w:val="28"/>
                <w:szCs w:val="20"/>
              </w:rPr>
              <w:t>27.01.2020</w:t>
            </w:r>
          </w:p>
        </w:tc>
        <w:tc>
          <w:tcPr>
            <w:tcW w:w="3285" w:type="dxa"/>
          </w:tcPr>
          <w:p w:rsidR="00FF17D4" w:rsidRPr="00F328A8" w:rsidRDefault="00FF17D4" w:rsidP="00096BE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F328A8">
              <w:rPr>
                <w:rFonts w:ascii="Times New Roman" w:hAnsi="Times New Roman"/>
                <w:bCs/>
                <w:sz w:val="28"/>
                <w:szCs w:val="28"/>
              </w:rPr>
              <w:t>г. Тверь</w:t>
            </w:r>
          </w:p>
        </w:tc>
        <w:tc>
          <w:tcPr>
            <w:tcW w:w="3285" w:type="dxa"/>
          </w:tcPr>
          <w:p w:rsidR="00FF17D4" w:rsidRPr="00F328A8" w:rsidRDefault="004C6142" w:rsidP="00096B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sz w:val="28"/>
                <w:szCs w:val="20"/>
              </w:rPr>
              <w:t>№ 11-пп</w:t>
            </w:r>
          </w:p>
        </w:tc>
      </w:tr>
    </w:tbl>
    <w:p w:rsidR="00FF17D4" w:rsidRDefault="00FF17D4" w:rsidP="00FF17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52324" w:rsidRPr="00F328A8" w:rsidRDefault="00F52324" w:rsidP="00FF17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B0952" w:rsidRPr="00F52324" w:rsidRDefault="00FF17D4" w:rsidP="00FB3CD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52324">
        <w:rPr>
          <w:rFonts w:ascii="Times New Roman" w:hAnsi="Times New Roman"/>
          <w:b/>
          <w:bCs/>
          <w:sz w:val="28"/>
          <w:szCs w:val="28"/>
        </w:rPr>
        <w:t>О</w:t>
      </w:r>
      <w:r w:rsidR="005149C6" w:rsidRPr="00F523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E3C54" w:rsidRPr="00F52324">
        <w:rPr>
          <w:rFonts w:ascii="Times New Roman" w:hAnsi="Times New Roman"/>
          <w:b/>
          <w:bCs/>
          <w:sz w:val="28"/>
          <w:szCs w:val="28"/>
        </w:rPr>
        <w:t>П</w:t>
      </w:r>
      <w:r w:rsidR="004B0952" w:rsidRPr="00F52324">
        <w:rPr>
          <w:rFonts w:ascii="Times New Roman" w:hAnsi="Times New Roman"/>
          <w:b/>
          <w:bCs/>
          <w:sz w:val="28"/>
          <w:szCs w:val="28"/>
        </w:rPr>
        <w:t xml:space="preserve">орядке </w:t>
      </w:r>
      <w:r w:rsidR="00FB3CD3" w:rsidRPr="00F52324">
        <w:rPr>
          <w:rFonts w:ascii="Times New Roman" w:hAnsi="Times New Roman"/>
          <w:b/>
          <w:bCs/>
          <w:sz w:val="28"/>
          <w:szCs w:val="28"/>
        </w:rPr>
        <w:t xml:space="preserve">предоставления дотаций </w:t>
      </w:r>
    </w:p>
    <w:p w:rsidR="004B0952" w:rsidRPr="00F52324" w:rsidRDefault="00FB3CD3" w:rsidP="00FB3CD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52324">
        <w:rPr>
          <w:rFonts w:ascii="Times New Roman" w:hAnsi="Times New Roman"/>
          <w:b/>
          <w:bCs/>
          <w:sz w:val="28"/>
          <w:szCs w:val="28"/>
        </w:rPr>
        <w:t>местным бюджетам</w:t>
      </w:r>
      <w:r w:rsidR="004B0952" w:rsidRPr="00F523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52324">
        <w:rPr>
          <w:rFonts w:ascii="Times New Roman" w:hAnsi="Times New Roman"/>
          <w:b/>
          <w:bCs/>
          <w:sz w:val="28"/>
          <w:szCs w:val="28"/>
        </w:rPr>
        <w:t>на поддержку мер</w:t>
      </w:r>
    </w:p>
    <w:p w:rsidR="00FB3CD3" w:rsidRPr="00F52324" w:rsidRDefault="00FB3CD3" w:rsidP="00FB3CD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52324">
        <w:rPr>
          <w:rFonts w:ascii="Times New Roman" w:hAnsi="Times New Roman"/>
          <w:b/>
          <w:bCs/>
          <w:sz w:val="28"/>
          <w:szCs w:val="28"/>
        </w:rPr>
        <w:t>по обеспечению сбалансированности</w:t>
      </w:r>
    </w:p>
    <w:p w:rsidR="00FB3CD3" w:rsidRPr="00F52324" w:rsidRDefault="00FB3CD3" w:rsidP="00FB3CD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52324">
        <w:rPr>
          <w:rFonts w:ascii="Times New Roman" w:hAnsi="Times New Roman"/>
          <w:b/>
          <w:bCs/>
          <w:sz w:val="28"/>
          <w:szCs w:val="28"/>
        </w:rPr>
        <w:t xml:space="preserve">местных бюджетов </w:t>
      </w:r>
    </w:p>
    <w:p w:rsidR="0040058A" w:rsidRPr="00F328A8" w:rsidRDefault="0040058A" w:rsidP="004005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0058A" w:rsidRPr="00F328A8" w:rsidRDefault="00FB3CD3" w:rsidP="00400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соответствии с</w:t>
      </w:r>
      <w:r w:rsidR="004B0952">
        <w:rPr>
          <w:rFonts w:ascii="Times New Roman" w:hAnsi="Times New Roman"/>
          <w:sz w:val="28"/>
          <w:szCs w:val="24"/>
        </w:rPr>
        <w:t>о статьей 138.4</w:t>
      </w:r>
      <w:r>
        <w:rPr>
          <w:rFonts w:ascii="Times New Roman" w:hAnsi="Times New Roman"/>
          <w:sz w:val="28"/>
          <w:szCs w:val="24"/>
        </w:rPr>
        <w:t xml:space="preserve"> </w:t>
      </w:r>
      <w:r w:rsidR="004B0952">
        <w:rPr>
          <w:rFonts w:ascii="Times New Roman" w:hAnsi="Times New Roman"/>
          <w:sz w:val="28"/>
          <w:szCs w:val="24"/>
        </w:rPr>
        <w:t>Бюджетного</w:t>
      </w:r>
      <w:r w:rsidR="00AA02E9">
        <w:rPr>
          <w:rFonts w:ascii="Times New Roman" w:hAnsi="Times New Roman"/>
          <w:sz w:val="28"/>
          <w:szCs w:val="24"/>
        </w:rPr>
        <w:t xml:space="preserve"> кодекса Российской Федерации, </w:t>
      </w:r>
      <w:r>
        <w:rPr>
          <w:rFonts w:ascii="Times New Roman" w:hAnsi="Times New Roman"/>
          <w:sz w:val="28"/>
          <w:szCs w:val="24"/>
        </w:rPr>
        <w:t xml:space="preserve">законом Тверской области от 26.07.2005 № 94-ЗО </w:t>
      </w:r>
      <w:r w:rsidR="00176C1C">
        <w:rPr>
          <w:rFonts w:ascii="Times New Roman" w:hAnsi="Times New Roman"/>
          <w:sz w:val="28"/>
          <w:szCs w:val="24"/>
        </w:rPr>
        <w:br/>
      </w:r>
      <w:r>
        <w:rPr>
          <w:rFonts w:ascii="Times New Roman" w:hAnsi="Times New Roman"/>
          <w:sz w:val="28"/>
          <w:szCs w:val="24"/>
        </w:rPr>
        <w:t xml:space="preserve">«О межбюджетных отношениях в Тверской области» </w:t>
      </w:r>
      <w:r w:rsidR="0040058A" w:rsidRPr="00F328A8">
        <w:rPr>
          <w:rFonts w:ascii="Times New Roman" w:hAnsi="Times New Roman"/>
          <w:sz w:val="28"/>
          <w:szCs w:val="24"/>
        </w:rPr>
        <w:t>Правительство Тверской области постановляет:</w:t>
      </w:r>
    </w:p>
    <w:p w:rsidR="00FB3CD3" w:rsidRDefault="00FB3CD3" w:rsidP="0040058A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4E3C54">
        <w:rPr>
          <w:rFonts w:ascii="Times New Roman" w:hAnsi="Times New Roman"/>
          <w:sz w:val="28"/>
          <w:szCs w:val="28"/>
        </w:rPr>
        <w:t>П</w:t>
      </w:r>
      <w:r w:rsidR="004B0952">
        <w:rPr>
          <w:rFonts w:ascii="Times New Roman" w:hAnsi="Times New Roman"/>
          <w:sz w:val="28"/>
          <w:szCs w:val="28"/>
        </w:rPr>
        <w:t>орядок</w:t>
      </w:r>
      <w:r>
        <w:rPr>
          <w:rFonts w:ascii="Times New Roman" w:hAnsi="Times New Roman"/>
          <w:sz w:val="28"/>
          <w:szCs w:val="28"/>
        </w:rPr>
        <w:t xml:space="preserve"> предоставления дотаций местным бюджетам на поддержку мер по обеспечению сбалансированности местных бюджетов</w:t>
      </w:r>
      <w:r w:rsidR="004B09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(прилагается).</w:t>
      </w:r>
    </w:p>
    <w:p w:rsidR="0025657C" w:rsidRDefault="00FB3CD3" w:rsidP="0040058A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утратившими силу</w:t>
      </w:r>
      <w:r w:rsidR="0025657C">
        <w:rPr>
          <w:rFonts w:ascii="Times New Roman" w:hAnsi="Times New Roman"/>
          <w:sz w:val="28"/>
          <w:szCs w:val="28"/>
        </w:rPr>
        <w:t>:</w:t>
      </w:r>
    </w:p>
    <w:p w:rsidR="006E2DF5" w:rsidRDefault="00950269" w:rsidP="006E2DF5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2DF5">
        <w:rPr>
          <w:rFonts w:ascii="Times New Roman" w:hAnsi="Times New Roman"/>
          <w:sz w:val="28"/>
          <w:szCs w:val="28"/>
        </w:rPr>
        <w:t>п</w:t>
      </w:r>
      <w:r w:rsidR="0025657C" w:rsidRPr="006E2DF5">
        <w:rPr>
          <w:rFonts w:ascii="Times New Roman" w:hAnsi="Times New Roman"/>
          <w:sz w:val="28"/>
          <w:szCs w:val="28"/>
        </w:rPr>
        <w:t xml:space="preserve">остановление Правительства Тверской области от 02.08.2018 </w:t>
      </w:r>
      <w:r w:rsidR="0025657C" w:rsidRPr="006E2DF5">
        <w:rPr>
          <w:rFonts w:ascii="Times New Roman" w:hAnsi="Times New Roman"/>
          <w:sz w:val="28"/>
          <w:szCs w:val="28"/>
        </w:rPr>
        <w:br/>
        <w:t>№ 225-пп «О порядке предоставления второй части дотаций на сбалансированность местных бюджетов»;</w:t>
      </w:r>
    </w:p>
    <w:p w:rsidR="006E2DF5" w:rsidRDefault="00950269" w:rsidP="006E2DF5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2DF5">
        <w:rPr>
          <w:rFonts w:ascii="Times New Roman" w:hAnsi="Times New Roman"/>
          <w:sz w:val="28"/>
          <w:szCs w:val="28"/>
        </w:rPr>
        <w:t>п</w:t>
      </w:r>
      <w:r w:rsidR="0025657C" w:rsidRPr="006E2DF5">
        <w:rPr>
          <w:rFonts w:ascii="Times New Roman" w:hAnsi="Times New Roman"/>
          <w:sz w:val="28"/>
          <w:szCs w:val="28"/>
        </w:rPr>
        <w:t xml:space="preserve">остановление Правительства Тверской области от 24.12.2018 </w:t>
      </w:r>
      <w:r w:rsidR="0025657C" w:rsidRPr="006E2DF5">
        <w:rPr>
          <w:rFonts w:ascii="Times New Roman" w:hAnsi="Times New Roman"/>
          <w:sz w:val="28"/>
          <w:szCs w:val="28"/>
        </w:rPr>
        <w:br/>
        <w:t>№ 373-пп «О внесении изменений в Постановление Правительства Тверской области от 02.08.2018 № 225-пп»</w:t>
      </w:r>
      <w:r w:rsidR="006E2DF5">
        <w:rPr>
          <w:rFonts w:ascii="Times New Roman" w:hAnsi="Times New Roman"/>
          <w:sz w:val="28"/>
          <w:szCs w:val="28"/>
        </w:rPr>
        <w:t>;</w:t>
      </w:r>
    </w:p>
    <w:p w:rsidR="0083502D" w:rsidRDefault="006E2DF5" w:rsidP="0083502D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DF5">
        <w:rPr>
          <w:rFonts w:ascii="Times New Roman" w:hAnsi="Times New Roman"/>
          <w:sz w:val="28"/>
          <w:szCs w:val="28"/>
        </w:rPr>
        <w:t xml:space="preserve">постановление Правительства Тверской области от 06.12.2019 </w:t>
      </w:r>
      <w:r>
        <w:rPr>
          <w:rFonts w:ascii="Times New Roman" w:hAnsi="Times New Roman"/>
          <w:sz w:val="28"/>
          <w:szCs w:val="28"/>
        </w:rPr>
        <w:br/>
      </w:r>
      <w:r w:rsidRPr="006E2DF5">
        <w:rPr>
          <w:rFonts w:ascii="Times New Roman" w:hAnsi="Times New Roman"/>
          <w:sz w:val="28"/>
          <w:szCs w:val="28"/>
        </w:rPr>
        <w:t>№ 468-пп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E2DF5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Постановление Правительства </w:t>
      </w:r>
      <w:r w:rsidR="00AA02E9">
        <w:rPr>
          <w:rFonts w:ascii="Times New Roman" w:hAnsi="Times New Roman"/>
          <w:sz w:val="28"/>
          <w:szCs w:val="28"/>
          <w:lang w:eastAsia="ru-RU"/>
        </w:rPr>
        <w:t>Тверской области от 02.08.2018 №</w:t>
      </w:r>
      <w:r w:rsidRPr="006E2DF5">
        <w:rPr>
          <w:rFonts w:ascii="Times New Roman" w:hAnsi="Times New Roman"/>
          <w:sz w:val="28"/>
          <w:szCs w:val="28"/>
          <w:lang w:eastAsia="ru-RU"/>
        </w:rPr>
        <w:t xml:space="preserve"> 225-п</w:t>
      </w:r>
      <w:r w:rsidR="00AA02E9">
        <w:rPr>
          <w:rFonts w:ascii="Times New Roman" w:hAnsi="Times New Roman"/>
          <w:sz w:val="28"/>
          <w:szCs w:val="28"/>
          <w:lang w:eastAsia="ru-RU"/>
        </w:rPr>
        <w:t>п»;</w:t>
      </w:r>
    </w:p>
    <w:p w:rsidR="00AA02E9" w:rsidRPr="0083502D" w:rsidRDefault="0083502D" w:rsidP="0083502D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502D">
        <w:rPr>
          <w:rFonts w:ascii="Times New Roman" w:hAnsi="Times New Roman"/>
          <w:sz w:val="28"/>
          <w:szCs w:val="28"/>
        </w:rPr>
        <w:t>постановление Правительства Тверской обла</w:t>
      </w:r>
      <w:r>
        <w:rPr>
          <w:rFonts w:ascii="Times New Roman" w:hAnsi="Times New Roman"/>
          <w:sz w:val="28"/>
          <w:szCs w:val="28"/>
        </w:rPr>
        <w:t>сти от 20</w:t>
      </w:r>
      <w:r w:rsidRPr="0083502D">
        <w:rPr>
          <w:rFonts w:ascii="Times New Roman" w:hAnsi="Times New Roman"/>
          <w:sz w:val="28"/>
          <w:szCs w:val="28"/>
        </w:rPr>
        <w:t xml:space="preserve">.12.2019 </w:t>
      </w:r>
      <w:r w:rsidRPr="0083502D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515</w:t>
      </w:r>
      <w:r w:rsidRPr="0083502D">
        <w:rPr>
          <w:rFonts w:ascii="Times New Roman" w:hAnsi="Times New Roman"/>
          <w:sz w:val="28"/>
          <w:szCs w:val="28"/>
        </w:rPr>
        <w:t>-пп «</w:t>
      </w:r>
      <w:r w:rsidRPr="0083502D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Правительства Тверской области от 02.08.2018 № 225-п</w:t>
      </w:r>
      <w:r>
        <w:rPr>
          <w:rFonts w:ascii="Times New Roman" w:hAnsi="Times New Roman"/>
          <w:sz w:val="28"/>
          <w:szCs w:val="28"/>
          <w:lang w:eastAsia="ru-RU"/>
        </w:rPr>
        <w:t>п».</w:t>
      </w:r>
    </w:p>
    <w:p w:rsidR="0045333A" w:rsidRDefault="00F52324" w:rsidP="00E5538F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324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возникшие с 1 января 2020 года</w:t>
      </w:r>
      <w:r w:rsidR="0025657C" w:rsidRPr="00F52324">
        <w:rPr>
          <w:rFonts w:ascii="Times New Roman" w:hAnsi="Times New Roman"/>
          <w:sz w:val="28"/>
          <w:szCs w:val="28"/>
        </w:rPr>
        <w:t>.</w:t>
      </w:r>
    </w:p>
    <w:p w:rsidR="00F52324" w:rsidRDefault="00F52324" w:rsidP="00F5232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324" w:rsidRPr="00F52324" w:rsidRDefault="00F52324" w:rsidP="00F5232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2EBD" w:rsidRPr="00F52324" w:rsidRDefault="00FF17D4" w:rsidP="00FF1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2324">
        <w:rPr>
          <w:rFonts w:ascii="Times New Roman" w:hAnsi="Times New Roman"/>
          <w:b/>
          <w:sz w:val="28"/>
          <w:szCs w:val="28"/>
        </w:rPr>
        <w:t>Губернатор</w:t>
      </w:r>
    </w:p>
    <w:p w:rsidR="004E5F21" w:rsidRPr="00F52324" w:rsidRDefault="008D2EBD" w:rsidP="00FF1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2324">
        <w:rPr>
          <w:rFonts w:ascii="Times New Roman" w:hAnsi="Times New Roman"/>
          <w:b/>
          <w:sz w:val="28"/>
          <w:szCs w:val="28"/>
        </w:rPr>
        <w:t xml:space="preserve">Тверской </w:t>
      </w:r>
      <w:r w:rsidR="00FF17D4" w:rsidRPr="00F52324">
        <w:rPr>
          <w:rFonts w:ascii="Times New Roman" w:hAnsi="Times New Roman"/>
          <w:b/>
          <w:sz w:val="28"/>
          <w:szCs w:val="28"/>
        </w:rPr>
        <w:t xml:space="preserve">области                   </w:t>
      </w:r>
      <w:r w:rsidR="006A03D9" w:rsidRPr="00F52324">
        <w:rPr>
          <w:rFonts w:ascii="Times New Roman" w:hAnsi="Times New Roman"/>
          <w:b/>
          <w:sz w:val="28"/>
          <w:szCs w:val="28"/>
        </w:rPr>
        <w:t xml:space="preserve">         </w:t>
      </w:r>
      <w:r w:rsidR="00FF17D4" w:rsidRPr="00F52324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9715EB" w:rsidRPr="00F52324">
        <w:rPr>
          <w:rFonts w:ascii="Times New Roman" w:hAnsi="Times New Roman"/>
          <w:b/>
          <w:sz w:val="28"/>
          <w:szCs w:val="28"/>
        </w:rPr>
        <w:t xml:space="preserve">     </w:t>
      </w:r>
      <w:r w:rsidR="00FF17D4" w:rsidRPr="00F52324">
        <w:rPr>
          <w:rFonts w:ascii="Times New Roman" w:hAnsi="Times New Roman"/>
          <w:b/>
          <w:sz w:val="28"/>
          <w:szCs w:val="28"/>
        </w:rPr>
        <w:t xml:space="preserve"> </w:t>
      </w:r>
      <w:r w:rsidR="006A03D9" w:rsidRPr="00F52324">
        <w:rPr>
          <w:rFonts w:ascii="Times New Roman" w:hAnsi="Times New Roman"/>
          <w:b/>
          <w:sz w:val="28"/>
          <w:szCs w:val="28"/>
        </w:rPr>
        <w:t xml:space="preserve">И.М. </w:t>
      </w:r>
      <w:proofErr w:type="spellStart"/>
      <w:r w:rsidR="006A03D9" w:rsidRPr="00F52324">
        <w:rPr>
          <w:rFonts w:ascii="Times New Roman" w:hAnsi="Times New Roman"/>
          <w:b/>
          <w:sz w:val="28"/>
          <w:szCs w:val="28"/>
        </w:rPr>
        <w:t>Руденя</w:t>
      </w:r>
      <w:proofErr w:type="spellEnd"/>
    </w:p>
    <w:p w:rsidR="0040058A" w:rsidRPr="00F328A8" w:rsidRDefault="004E5F21" w:rsidP="0040058A">
      <w:pPr>
        <w:pStyle w:val="ab"/>
        <w:rPr>
          <w:rFonts w:ascii="Times New Roman" w:hAnsi="Times New Roman"/>
          <w:sz w:val="28"/>
          <w:szCs w:val="28"/>
        </w:rPr>
      </w:pPr>
      <w:r w:rsidRPr="00F328A8">
        <w:rPr>
          <w:rFonts w:ascii="Times New Roman" w:hAnsi="Times New Roman"/>
          <w:sz w:val="28"/>
          <w:szCs w:val="28"/>
        </w:rPr>
        <w:br w:type="page"/>
      </w:r>
    </w:p>
    <w:p w:rsidR="00FA3E77" w:rsidRPr="002D50BB" w:rsidRDefault="00FA3E77" w:rsidP="00452F7D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2D50B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FA3E77" w:rsidRPr="002D50BB" w:rsidRDefault="00452F7D" w:rsidP="00452F7D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2D50BB">
        <w:rPr>
          <w:rFonts w:ascii="Times New Roman" w:hAnsi="Times New Roman"/>
          <w:sz w:val="28"/>
          <w:szCs w:val="28"/>
        </w:rPr>
        <w:t xml:space="preserve">к постановлению </w:t>
      </w:r>
      <w:r w:rsidR="00FA3E77" w:rsidRPr="002D50BB">
        <w:rPr>
          <w:rFonts w:ascii="Times New Roman" w:hAnsi="Times New Roman"/>
          <w:sz w:val="28"/>
          <w:szCs w:val="28"/>
        </w:rPr>
        <w:t>Правительства</w:t>
      </w:r>
    </w:p>
    <w:p w:rsidR="00452F7D" w:rsidRPr="002D50BB" w:rsidRDefault="00FA3E77" w:rsidP="00452F7D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2D50BB">
        <w:rPr>
          <w:rFonts w:ascii="Times New Roman" w:hAnsi="Times New Roman"/>
          <w:sz w:val="28"/>
          <w:szCs w:val="28"/>
        </w:rPr>
        <w:t>Тверской области</w:t>
      </w:r>
    </w:p>
    <w:p w:rsidR="00FA3E77" w:rsidRPr="002D50BB" w:rsidRDefault="004C6142" w:rsidP="00452F7D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 27.01.2020</w:t>
      </w:r>
      <w:r w:rsidR="00FA3E77" w:rsidRPr="002D50BB">
        <w:rPr>
          <w:rFonts w:ascii="Times New Roman" w:hAnsi="Times New Roman"/>
          <w:sz w:val="28"/>
          <w:szCs w:val="28"/>
        </w:rPr>
        <w:t xml:space="preserve"> №</w:t>
      </w:r>
      <w:r w:rsidR="00452F7D" w:rsidRPr="002D50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11-пп</w:t>
      </w:r>
    </w:p>
    <w:p w:rsidR="00F86BAE" w:rsidRPr="002D50BB" w:rsidRDefault="00F86BAE" w:rsidP="00452F7D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452F7D" w:rsidRPr="002D50BB" w:rsidRDefault="00452F7D" w:rsidP="00CA1F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71B1" w:rsidRDefault="000171B1" w:rsidP="00185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0171B1" w:rsidRDefault="00EB680A" w:rsidP="00185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дотаций местным бюджетам на поддержку мер</w:t>
      </w:r>
    </w:p>
    <w:p w:rsidR="00EB680A" w:rsidRDefault="00EB680A" w:rsidP="00185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обеспечению сбалансированности местных бюджетов</w:t>
      </w:r>
    </w:p>
    <w:p w:rsidR="00337DAD" w:rsidRPr="002D50BB" w:rsidRDefault="00337DAD" w:rsidP="00185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3997" w:rsidRPr="002D50BB" w:rsidRDefault="004A3997" w:rsidP="00185A5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D50BB">
        <w:rPr>
          <w:rFonts w:ascii="Times New Roman" w:hAnsi="Times New Roman" w:cs="Times New Roman"/>
          <w:b w:val="0"/>
          <w:sz w:val="28"/>
          <w:szCs w:val="28"/>
        </w:rPr>
        <w:t>Раздел I</w:t>
      </w:r>
    </w:p>
    <w:p w:rsidR="004A3997" w:rsidRPr="002D50BB" w:rsidRDefault="004A3997" w:rsidP="00185A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50BB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4A3997" w:rsidRPr="002D50BB" w:rsidRDefault="004A3997" w:rsidP="00185A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6C1C" w:rsidRDefault="000171B1" w:rsidP="00860189">
      <w:pPr>
        <w:pStyle w:val="ConsPlusNormal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176C1C">
        <w:rPr>
          <w:rFonts w:ascii="Times New Roman" w:hAnsi="Times New Roman" w:cs="Times New Roman"/>
          <w:sz w:val="28"/>
          <w:szCs w:val="28"/>
        </w:rPr>
        <w:t xml:space="preserve"> </w:t>
      </w:r>
      <w:r w:rsidR="004E3C5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176C1C">
        <w:rPr>
          <w:rFonts w:ascii="Times New Roman" w:hAnsi="Times New Roman" w:cs="Times New Roman"/>
          <w:sz w:val="28"/>
          <w:szCs w:val="28"/>
        </w:rPr>
        <w:t xml:space="preserve"> </w:t>
      </w:r>
      <w:r w:rsidR="0083502D">
        <w:rPr>
          <w:rFonts w:ascii="Times New Roman" w:hAnsi="Times New Roman" w:cs="Times New Roman"/>
          <w:sz w:val="28"/>
          <w:szCs w:val="28"/>
        </w:rPr>
        <w:t xml:space="preserve">определяет методику и правила </w:t>
      </w:r>
      <w:r w:rsidR="00176C1C">
        <w:rPr>
          <w:rFonts w:ascii="Times New Roman" w:hAnsi="Times New Roman" w:cs="Times New Roman"/>
          <w:sz w:val="28"/>
          <w:szCs w:val="28"/>
        </w:rPr>
        <w:t xml:space="preserve">предоставления из областного бюджета Тверской области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176C1C">
        <w:rPr>
          <w:rFonts w:ascii="Times New Roman" w:hAnsi="Times New Roman" w:cs="Times New Roman"/>
          <w:sz w:val="28"/>
          <w:szCs w:val="28"/>
        </w:rPr>
        <w:t>отаций местны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76C1C">
        <w:rPr>
          <w:rFonts w:ascii="Times New Roman" w:hAnsi="Times New Roman" w:cs="Times New Roman"/>
          <w:sz w:val="28"/>
          <w:szCs w:val="28"/>
        </w:rPr>
        <w:t xml:space="preserve"> бюджетам на поддержку мер по обеспечению сбалансированности местных бюджетов (далее – дотации).</w:t>
      </w:r>
    </w:p>
    <w:p w:rsidR="00176C1C" w:rsidRDefault="004A3997" w:rsidP="00860189">
      <w:pPr>
        <w:pStyle w:val="ConsPlusNormal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1C"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="00185A53" w:rsidRPr="00176C1C">
        <w:rPr>
          <w:rFonts w:ascii="Times New Roman" w:hAnsi="Times New Roman" w:cs="Times New Roman"/>
          <w:sz w:val="28"/>
          <w:szCs w:val="28"/>
        </w:rPr>
        <w:t xml:space="preserve">дотаций </w:t>
      </w:r>
      <w:r w:rsidR="00E95668" w:rsidRPr="00176C1C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265536" w:rsidRPr="00176C1C">
        <w:rPr>
          <w:rFonts w:ascii="Times New Roman" w:hAnsi="Times New Roman" w:cs="Times New Roman"/>
          <w:sz w:val="28"/>
          <w:szCs w:val="28"/>
        </w:rPr>
        <w:t>муниципальные районы Тверской области, городские округа Тверской области, а также муниципальные округа Тверской области с учетом положений статьи 2 Федеральн</w:t>
      </w:r>
      <w:r w:rsidR="00950269" w:rsidRPr="00176C1C">
        <w:rPr>
          <w:rFonts w:ascii="Times New Roman" w:hAnsi="Times New Roman" w:cs="Times New Roman"/>
          <w:sz w:val="28"/>
          <w:szCs w:val="28"/>
        </w:rPr>
        <w:t>ого закона от 01.05.2019 № 87-ФЗ</w:t>
      </w:r>
      <w:r w:rsidR="00265536" w:rsidRPr="00176C1C">
        <w:rPr>
          <w:rFonts w:ascii="Times New Roman" w:hAnsi="Times New Roman" w:cs="Times New Roman"/>
          <w:sz w:val="28"/>
          <w:szCs w:val="28"/>
        </w:rPr>
        <w:t xml:space="preserve"> «О внесении изменений в Федеральный закон «Об общих принципах организации местного самоуправления в Российской Федерации» </w:t>
      </w:r>
      <w:r w:rsidRPr="00176C1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176C1C">
        <w:rPr>
          <w:rFonts w:ascii="Times New Roman" w:hAnsi="Times New Roman" w:cs="Times New Roman"/>
          <w:sz w:val="28"/>
          <w:szCs w:val="28"/>
        </w:rPr>
        <w:t xml:space="preserve"> муниципальные образования).</w:t>
      </w:r>
    </w:p>
    <w:p w:rsidR="004D785F" w:rsidRDefault="004A3997" w:rsidP="00860189">
      <w:pPr>
        <w:pStyle w:val="ConsPlusNormal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1C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областного бюджета Тверской области, </w:t>
      </w:r>
      <w:r w:rsidR="004D785F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176C1C">
        <w:rPr>
          <w:rFonts w:ascii="Times New Roman" w:hAnsi="Times New Roman" w:cs="Times New Roman"/>
          <w:sz w:val="28"/>
          <w:szCs w:val="28"/>
        </w:rPr>
        <w:t>на предоставление дотаций, является Министерство финансов Тверской области (далее</w:t>
      </w:r>
      <w:r w:rsidR="004D785F"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176C1C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176C1C">
        <w:rPr>
          <w:rFonts w:ascii="Times New Roman" w:hAnsi="Times New Roman" w:cs="Times New Roman"/>
          <w:sz w:val="28"/>
          <w:szCs w:val="28"/>
        </w:rPr>
        <w:t xml:space="preserve"> главный распорядитель).</w:t>
      </w:r>
    </w:p>
    <w:p w:rsidR="000171B1" w:rsidRDefault="004D785F" w:rsidP="00860189">
      <w:pPr>
        <w:pStyle w:val="ConsPlusNormal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предоставляются в </w:t>
      </w:r>
      <w:r w:rsidR="004A3997" w:rsidRPr="004D785F">
        <w:rPr>
          <w:rFonts w:ascii="Times New Roman" w:hAnsi="Times New Roman" w:cs="Times New Roman"/>
          <w:sz w:val="28"/>
          <w:szCs w:val="28"/>
        </w:rPr>
        <w:t xml:space="preserve">пределах объема бюджетных ассигнований, предусмотренного законом </w:t>
      </w:r>
      <w:r w:rsidR="00CE15BE" w:rsidRPr="004D785F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="004A3997" w:rsidRPr="004D785F">
        <w:rPr>
          <w:rFonts w:ascii="Times New Roman" w:hAnsi="Times New Roman" w:cs="Times New Roman"/>
          <w:sz w:val="28"/>
          <w:szCs w:val="28"/>
        </w:rPr>
        <w:t xml:space="preserve">об областном бюджете Тверской области на </w:t>
      </w:r>
      <w:r w:rsidR="000171B1">
        <w:rPr>
          <w:rFonts w:ascii="Times New Roman" w:hAnsi="Times New Roman" w:cs="Times New Roman"/>
          <w:sz w:val="28"/>
          <w:szCs w:val="28"/>
        </w:rPr>
        <w:t>соответствующий</w:t>
      </w:r>
      <w:r w:rsidR="004A3997" w:rsidRPr="004D785F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(далее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="004A3997" w:rsidRPr="004D785F">
        <w:rPr>
          <w:rFonts w:ascii="Times New Roman" w:hAnsi="Times New Roman" w:cs="Times New Roman"/>
          <w:sz w:val="28"/>
          <w:szCs w:val="28"/>
        </w:rPr>
        <w:t xml:space="preserve"> </w:t>
      </w:r>
      <w:r w:rsidR="000C001D" w:rsidRPr="004D785F">
        <w:rPr>
          <w:rFonts w:ascii="Times New Roman" w:hAnsi="Times New Roman" w:cs="Times New Roman"/>
          <w:sz w:val="28"/>
          <w:szCs w:val="28"/>
        </w:rPr>
        <w:t>закон о бюджете).</w:t>
      </w:r>
    </w:p>
    <w:p w:rsidR="000171B1" w:rsidRDefault="000C001D" w:rsidP="00860189">
      <w:pPr>
        <w:pStyle w:val="ConsPlusNormal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5F">
        <w:rPr>
          <w:rFonts w:ascii="Times New Roman" w:hAnsi="Times New Roman" w:cs="Times New Roman"/>
          <w:sz w:val="28"/>
          <w:szCs w:val="28"/>
        </w:rPr>
        <w:t>Ра</w:t>
      </w:r>
      <w:r w:rsidR="004D785F">
        <w:rPr>
          <w:rFonts w:ascii="Times New Roman" w:hAnsi="Times New Roman" w:cs="Times New Roman"/>
          <w:sz w:val="28"/>
          <w:szCs w:val="28"/>
        </w:rPr>
        <w:t>спределение первой части дотаций</w:t>
      </w:r>
      <w:r w:rsidRPr="004D785F">
        <w:rPr>
          <w:rFonts w:ascii="Times New Roman" w:hAnsi="Times New Roman" w:cs="Times New Roman"/>
          <w:sz w:val="28"/>
          <w:szCs w:val="28"/>
        </w:rPr>
        <w:t xml:space="preserve"> </w:t>
      </w:r>
      <w:r w:rsidR="00D86D1F" w:rsidRPr="004D785F">
        <w:rPr>
          <w:rFonts w:ascii="Times New Roman" w:hAnsi="Times New Roman" w:cs="Times New Roman"/>
          <w:sz w:val="28"/>
          <w:szCs w:val="28"/>
        </w:rPr>
        <w:t>утверждается законом о бюджете.</w:t>
      </w:r>
    </w:p>
    <w:p w:rsidR="004A3997" w:rsidRPr="004D785F" w:rsidRDefault="00D86D1F" w:rsidP="00860189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5F">
        <w:rPr>
          <w:rFonts w:ascii="Times New Roman" w:hAnsi="Times New Roman" w:cs="Times New Roman"/>
          <w:sz w:val="28"/>
          <w:szCs w:val="28"/>
        </w:rPr>
        <w:t>Ра</w:t>
      </w:r>
      <w:r w:rsidR="004D785F">
        <w:rPr>
          <w:rFonts w:ascii="Times New Roman" w:hAnsi="Times New Roman" w:cs="Times New Roman"/>
          <w:sz w:val="28"/>
          <w:szCs w:val="28"/>
        </w:rPr>
        <w:t>спределение второй части дотаций</w:t>
      </w:r>
      <w:r w:rsidRPr="004D785F">
        <w:rPr>
          <w:rFonts w:ascii="Times New Roman" w:hAnsi="Times New Roman" w:cs="Times New Roman"/>
          <w:sz w:val="28"/>
          <w:szCs w:val="28"/>
        </w:rPr>
        <w:t xml:space="preserve"> утверждается нормативным правовым актом Правительства Тверской области.</w:t>
      </w:r>
    </w:p>
    <w:p w:rsidR="00D86D1F" w:rsidRDefault="00D86D1F" w:rsidP="00185A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86D1F" w:rsidRP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D86D1F">
        <w:rPr>
          <w:rFonts w:ascii="Times New Roman" w:hAnsi="Times New Roman" w:cs="Times New Roman"/>
          <w:sz w:val="28"/>
          <w:szCs w:val="28"/>
        </w:rPr>
        <w:t>Раздел II</w:t>
      </w:r>
    </w:p>
    <w:p w:rsidR="00015D89" w:rsidRDefault="00015D89" w:rsidP="00185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распределения </w:t>
      </w:r>
      <w:r w:rsidR="004D785F">
        <w:rPr>
          <w:rFonts w:ascii="Times New Roman" w:hAnsi="Times New Roman"/>
          <w:sz w:val="28"/>
          <w:szCs w:val="28"/>
        </w:rPr>
        <w:t>первой части дотаций</w:t>
      </w:r>
    </w:p>
    <w:p w:rsidR="00D86D1F" w:rsidRDefault="00D86D1F" w:rsidP="00185A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86D1F" w:rsidRPr="00D86D1F" w:rsidRDefault="00D86D1F" w:rsidP="00860189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1F">
        <w:rPr>
          <w:rFonts w:ascii="Times New Roman" w:hAnsi="Times New Roman" w:cs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 xml:space="preserve">первой части </w:t>
      </w:r>
      <w:r w:rsidR="004D785F">
        <w:rPr>
          <w:rFonts w:ascii="Times New Roman" w:hAnsi="Times New Roman" w:cs="Times New Roman"/>
          <w:sz w:val="28"/>
          <w:szCs w:val="28"/>
        </w:rPr>
        <w:t>дотаций</w:t>
      </w:r>
      <w:r w:rsidRPr="00D86D1F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D86D1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D86D1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</w:t>
      </w:r>
      <w:r w:rsidR="00950269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D86D1F">
        <w:rPr>
          <w:rFonts w:ascii="Times New Roman" w:hAnsi="Times New Roman" w:cs="Times New Roman"/>
          <w:sz w:val="28"/>
          <w:szCs w:val="28"/>
        </w:rPr>
        <w:t xml:space="preserve"> финансовый год определяется по следующей формуле:</w:t>
      </w:r>
    </w:p>
    <w:p w:rsidR="00D86D1F" w:rsidRPr="00D86D1F" w:rsidRDefault="00D86D1F" w:rsidP="00860189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D86D1F" w:rsidRPr="00D86D1F" w:rsidRDefault="00D10F96" w:rsidP="00860189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ДСбал1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>х ИПЦ + СМРОТ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80F29">
        <w:rPr>
          <w:rFonts w:ascii="Times New Roman" w:hAnsi="Times New Roman" w:cs="Times New Roman"/>
          <w:sz w:val="28"/>
          <w:szCs w:val="28"/>
        </w:rPr>
        <w:t xml:space="preserve"> (12130/11280))</w:t>
      </w:r>
      <w:r w:rsidR="00F37216">
        <w:rPr>
          <w:rFonts w:ascii="Times New Roman" w:hAnsi="Times New Roman" w:cs="Times New Roman"/>
          <w:sz w:val="28"/>
          <w:szCs w:val="28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</w:rPr>
        <w:t>-</w:t>
      </w:r>
      <w:r w:rsidR="00F37216">
        <w:rPr>
          <w:rFonts w:ascii="Times New Roman" w:hAnsi="Times New Roman" w:cs="Times New Roman"/>
          <w:sz w:val="28"/>
          <w:szCs w:val="28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ВТ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80F29" w:rsidRPr="00280F29">
        <w:rPr>
          <w:rFonts w:ascii="Times New Roman" w:hAnsi="Times New Roman" w:cs="Times New Roman"/>
          <w:sz w:val="28"/>
          <w:szCs w:val="28"/>
        </w:rPr>
        <w:t>)</w:t>
      </w:r>
      <w:r w:rsidR="00D86D1F" w:rsidRPr="00D86D1F">
        <w:rPr>
          <w:rFonts w:ascii="Times New Roman" w:hAnsi="Times New Roman" w:cs="Times New Roman"/>
          <w:sz w:val="28"/>
          <w:szCs w:val="28"/>
        </w:rPr>
        <w:t>,</w:t>
      </w:r>
    </w:p>
    <w:p w:rsidR="00D86D1F" w:rsidRPr="00D86D1F" w:rsidRDefault="00D86D1F" w:rsidP="00860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F29" w:rsidRDefault="00280F29" w:rsidP="00860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</w:t>
      </w:r>
    </w:p>
    <w:p w:rsidR="00280F29" w:rsidRDefault="00280F29" w:rsidP="00860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F29" w:rsidRPr="00280F29" w:rsidRDefault="00280F29" w:rsidP="00860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29">
        <w:rPr>
          <w:rFonts w:ascii="Times New Roman" w:hAnsi="Times New Roman" w:cs="Times New Roman"/>
          <w:sz w:val="28"/>
          <w:szCs w:val="28"/>
        </w:rPr>
        <w:t>СД</w:t>
      </w:r>
      <w:r w:rsidRPr="00280F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280F29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280F29">
        <w:rPr>
          <w:rFonts w:ascii="Times New Roman" w:hAnsi="Times New Roman" w:cs="Times New Roman"/>
          <w:sz w:val="28"/>
          <w:szCs w:val="28"/>
        </w:rPr>
        <w:t xml:space="preserve"> объем стабильных доходов бюджета i-</w:t>
      </w:r>
      <w:proofErr w:type="spellStart"/>
      <w:r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</w:t>
      </w:r>
      <w:r w:rsidRPr="00F37216">
        <w:rPr>
          <w:rFonts w:ascii="Times New Roman" w:hAnsi="Times New Roman" w:cs="Times New Roman"/>
          <w:sz w:val="28"/>
          <w:szCs w:val="28"/>
        </w:rPr>
        <w:t>отчетном финансовом году</w:t>
      </w:r>
      <w:r w:rsidR="00950269">
        <w:rPr>
          <w:rFonts w:ascii="Times New Roman" w:hAnsi="Times New Roman" w:cs="Times New Roman"/>
          <w:sz w:val="28"/>
          <w:szCs w:val="28"/>
        </w:rPr>
        <w:t xml:space="preserve"> (год</w:t>
      </w:r>
      <w:r w:rsidR="00860189">
        <w:rPr>
          <w:rFonts w:ascii="Times New Roman" w:hAnsi="Times New Roman" w:cs="Times New Roman"/>
          <w:sz w:val="28"/>
          <w:szCs w:val="28"/>
        </w:rPr>
        <w:t>у, предшествующем</w:t>
      </w:r>
      <w:r w:rsidR="00950269">
        <w:rPr>
          <w:rFonts w:ascii="Times New Roman" w:hAnsi="Times New Roman" w:cs="Times New Roman"/>
          <w:sz w:val="28"/>
          <w:szCs w:val="28"/>
        </w:rPr>
        <w:t xml:space="preserve"> году предоставления дотации)</w:t>
      </w:r>
      <w:r w:rsidRPr="00F37216">
        <w:rPr>
          <w:rFonts w:ascii="Times New Roman" w:hAnsi="Times New Roman" w:cs="Times New Roman"/>
          <w:sz w:val="28"/>
          <w:szCs w:val="28"/>
        </w:rPr>
        <w:t>, определ</w:t>
      </w:r>
      <w:r w:rsidR="00860189">
        <w:rPr>
          <w:rFonts w:ascii="Times New Roman" w:hAnsi="Times New Roman" w:cs="Times New Roman"/>
          <w:sz w:val="28"/>
          <w:szCs w:val="28"/>
        </w:rPr>
        <w:t>яемый в соответствии с пунктом 7</w:t>
      </w:r>
      <w:r w:rsidRPr="00F37216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280F29" w:rsidRPr="00280F29" w:rsidRDefault="00280F29" w:rsidP="00860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29">
        <w:rPr>
          <w:rFonts w:ascii="Times New Roman" w:hAnsi="Times New Roman" w:cs="Times New Roman"/>
          <w:sz w:val="28"/>
          <w:szCs w:val="28"/>
        </w:rPr>
        <w:t xml:space="preserve">ИПЦ – индекс потребительских цен на </w:t>
      </w:r>
      <w:r w:rsidR="00950269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280F29">
        <w:rPr>
          <w:rFonts w:ascii="Times New Roman" w:hAnsi="Times New Roman" w:cs="Times New Roman"/>
          <w:sz w:val="28"/>
          <w:szCs w:val="28"/>
        </w:rPr>
        <w:t xml:space="preserve"> финансовый год по Тверской области, определяемый в соответствии с распоряжением Правительства Тверской области о прогнозе социально-экономического развития Тверской области на очередной финансовый год и плановый период по целевому варианту;</w:t>
      </w:r>
    </w:p>
    <w:p w:rsidR="00280F29" w:rsidRPr="00280F29" w:rsidRDefault="00280F29" w:rsidP="00860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0F29">
        <w:rPr>
          <w:rFonts w:ascii="Times New Roman" w:hAnsi="Times New Roman" w:cs="Times New Roman"/>
          <w:sz w:val="28"/>
          <w:szCs w:val="28"/>
        </w:rPr>
        <w:t>СМРОТi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280F29">
        <w:rPr>
          <w:rFonts w:ascii="Times New Roman" w:hAnsi="Times New Roman" w:cs="Times New Roman"/>
          <w:sz w:val="28"/>
          <w:szCs w:val="28"/>
        </w:rPr>
        <w:t xml:space="preserve"> объем субсидии на повышение оплаты труда работникам муниципальных учреждений в области образования в связи с увеличением минимального размера оплаты труда на 2019 год, определенный бюджету</w:t>
      </w:r>
      <w:r w:rsidR="00E55BDC">
        <w:rPr>
          <w:rFonts w:ascii="Times New Roman" w:hAnsi="Times New Roman" w:cs="Times New Roman"/>
          <w:sz w:val="28"/>
          <w:szCs w:val="28"/>
        </w:rPr>
        <w:br/>
      </w:r>
      <w:r w:rsidRPr="00280F29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постановлением Правительства Тверской области от 09.07.2019 № 278-пп «О распределении из областного бюджета Тверской области бюджетам муниципальных образований Тверской области субсидий на повышение оплаты труда работникам муниципальных учреждений в области образования в связи с увеличением минимального размера оплаты труда на 2019 год»;</w:t>
      </w:r>
    </w:p>
    <w:p w:rsidR="00280F29" w:rsidRPr="00280F29" w:rsidRDefault="0061569B" w:rsidP="006156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12 130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величина прожиточного минимума в целом по Российской Федерации за II квартал 2019 года на душу трудоспособного населения, установленная приказом Министерства труда и социальной защиты Российской Федерации от 09.08.2019 № 561н «Об установлении величины прожиточного минимума на душу населения и по основным социально-демографическим группам населения в целом по Российской Федерации </w:t>
      </w:r>
      <w:r w:rsidR="00E55BDC">
        <w:rPr>
          <w:rFonts w:ascii="Times New Roman" w:hAnsi="Times New Roman" w:cs="Times New Roman"/>
          <w:sz w:val="28"/>
          <w:szCs w:val="28"/>
        </w:rPr>
        <w:br/>
      </w:r>
      <w:r w:rsidR="00280F29" w:rsidRPr="00280F29">
        <w:rPr>
          <w:rFonts w:ascii="Times New Roman" w:hAnsi="Times New Roman" w:cs="Times New Roman"/>
          <w:sz w:val="28"/>
          <w:szCs w:val="28"/>
        </w:rPr>
        <w:t>за II квартал 2019 года»;</w:t>
      </w:r>
    </w:p>
    <w:p w:rsidR="00280F29" w:rsidRPr="00280F29" w:rsidRDefault="0061569B" w:rsidP="006156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11 280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минимальный размер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оплаты труда, установленный Федеральным законом от 19.06.2000 № 82-ФЗ «О минимальном размере оплаты труда» с 1 января 2019 года;</w:t>
      </w:r>
    </w:p>
    <w:p w:rsidR="00280F29" w:rsidRPr="00280F29" w:rsidRDefault="00280F29" w:rsidP="006156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29">
        <w:rPr>
          <w:rFonts w:ascii="Times New Roman" w:hAnsi="Times New Roman" w:cs="Times New Roman"/>
          <w:sz w:val="28"/>
          <w:szCs w:val="28"/>
        </w:rPr>
        <w:t xml:space="preserve">Показатели </w:t>
      </w:r>
      <w:proofErr w:type="spellStart"/>
      <w:r w:rsidRPr="00280F29">
        <w:rPr>
          <w:rFonts w:ascii="Times New Roman" w:hAnsi="Times New Roman" w:cs="Times New Roman"/>
          <w:sz w:val="28"/>
          <w:szCs w:val="28"/>
        </w:rPr>
        <w:t>СМРОТi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, 12 130, 11 280 используются исключительно при формировании проекта закона Тверской области </w:t>
      </w:r>
      <w:r w:rsidR="00950269">
        <w:rPr>
          <w:rFonts w:ascii="Times New Roman" w:hAnsi="Times New Roman" w:cs="Times New Roman"/>
          <w:sz w:val="28"/>
          <w:szCs w:val="28"/>
        </w:rPr>
        <w:t>«О</w:t>
      </w:r>
      <w:r w:rsidRPr="00280F29">
        <w:rPr>
          <w:rFonts w:ascii="Times New Roman" w:hAnsi="Times New Roman" w:cs="Times New Roman"/>
          <w:sz w:val="28"/>
          <w:szCs w:val="28"/>
        </w:rPr>
        <w:t>б областном бюджете Тверской области на 2020 год и на плановый период 2021 и 2022 годов</w:t>
      </w:r>
      <w:r w:rsidR="00950269">
        <w:rPr>
          <w:rFonts w:ascii="Times New Roman" w:hAnsi="Times New Roman" w:cs="Times New Roman"/>
          <w:sz w:val="28"/>
          <w:szCs w:val="28"/>
        </w:rPr>
        <w:t>»</w:t>
      </w:r>
      <w:r w:rsidRPr="00280F29">
        <w:rPr>
          <w:rFonts w:ascii="Times New Roman" w:hAnsi="Times New Roman" w:cs="Times New Roman"/>
          <w:sz w:val="28"/>
          <w:szCs w:val="28"/>
        </w:rPr>
        <w:t>;</w:t>
      </w:r>
    </w:p>
    <w:p w:rsidR="00185A53" w:rsidRPr="00950269" w:rsidRDefault="00280F29" w:rsidP="006156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29">
        <w:rPr>
          <w:rFonts w:ascii="Times New Roman" w:hAnsi="Times New Roman" w:cs="Times New Roman"/>
          <w:sz w:val="28"/>
          <w:szCs w:val="28"/>
        </w:rPr>
        <w:t>НД</w:t>
      </w:r>
      <w:proofErr w:type="spellStart"/>
      <w:r w:rsidRPr="00280F2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280F29">
        <w:rPr>
          <w:rFonts w:ascii="Times New Roman" w:hAnsi="Times New Roman" w:cs="Times New Roman"/>
          <w:sz w:val="28"/>
          <w:szCs w:val="28"/>
        </w:rPr>
        <w:t xml:space="preserve"> прогноз налоговых доходов бюджета i-</w:t>
      </w:r>
      <w:proofErr w:type="spellStart"/>
      <w:r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</w:t>
      </w:r>
      <w:r w:rsidR="00950269">
        <w:rPr>
          <w:rFonts w:ascii="Times New Roman" w:hAnsi="Times New Roman" w:cs="Times New Roman"/>
          <w:sz w:val="28"/>
          <w:szCs w:val="28"/>
        </w:rPr>
        <w:t>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Pr="00280F29">
        <w:rPr>
          <w:rFonts w:ascii="Times New Roman" w:hAnsi="Times New Roman" w:cs="Times New Roman"/>
          <w:sz w:val="28"/>
          <w:szCs w:val="28"/>
        </w:rPr>
        <w:t xml:space="preserve"> без учета налоговых доходов от государственной пошлины, подлежащей зачислению в бюджеты муници</w:t>
      </w:r>
      <w:r w:rsidRPr="00D879C5">
        <w:rPr>
          <w:rFonts w:ascii="Times New Roman" w:hAnsi="Times New Roman" w:cs="Times New Roman"/>
          <w:sz w:val="28"/>
          <w:szCs w:val="28"/>
        </w:rPr>
        <w:t xml:space="preserve">пальных образований в соответствии с Бюджетным кодексом Российской Федерации, используемый при расчете дотаций на выравнивание бюджетной обеспеченности муниципальных районов (городских округов, городских округов с внутригородским делением) бюджету </w:t>
      </w:r>
      <w:r w:rsidR="00E55BDC">
        <w:rPr>
          <w:rFonts w:ascii="Times New Roman" w:hAnsi="Times New Roman" w:cs="Times New Roman"/>
          <w:sz w:val="28"/>
          <w:szCs w:val="28"/>
        </w:rPr>
        <w:br/>
      </w:r>
      <w:r w:rsidRPr="00D879C5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879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879C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</w:t>
      </w:r>
      <w:r w:rsidR="00950269" w:rsidRPr="00D879C5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D879C5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185A53" w:rsidRPr="00D879C5">
        <w:rPr>
          <w:rFonts w:ascii="Times New Roman" w:hAnsi="Times New Roman" w:cs="Times New Roman"/>
          <w:sz w:val="28"/>
          <w:szCs w:val="28"/>
        </w:rPr>
        <w:t>. Исходные данные для определения показателя НД</w:t>
      </w:r>
      <w:proofErr w:type="spellStart"/>
      <w:r w:rsidR="00185A53" w:rsidRPr="00D879C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185A53" w:rsidRPr="00D879C5"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5D4C09">
        <w:rPr>
          <w:rFonts w:ascii="Times New Roman" w:hAnsi="Times New Roman" w:cs="Times New Roman"/>
          <w:sz w:val="28"/>
          <w:szCs w:val="28"/>
        </w:rPr>
        <w:br/>
      </w:r>
      <w:r w:rsidR="00185A53" w:rsidRPr="00D879C5">
        <w:rPr>
          <w:rFonts w:ascii="Times New Roman" w:hAnsi="Times New Roman" w:cs="Times New Roman"/>
          <w:sz w:val="28"/>
          <w:szCs w:val="28"/>
        </w:rPr>
        <w:t>приложении 1</w:t>
      </w:r>
      <w:r w:rsidR="004E3C54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460464">
        <w:rPr>
          <w:rFonts w:ascii="Times New Roman" w:hAnsi="Times New Roman" w:cs="Times New Roman"/>
          <w:sz w:val="28"/>
          <w:szCs w:val="28"/>
        </w:rPr>
        <w:t>орядку</w:t>
      </w:r>
      <w:r w:rsidR="00185A53" w:rsidRPr="00D879C5">
        <w:rPr>
          <w:rFonts w:ascii="Times New Roman" w:hAnsi="Times New Roman" w:cs="Times New Roman"/>
          <w:sz w:val="28"/>
          <w:szCs w:val="28"/>
        </w:rPr>
        <w:t>.</w:t>
      </w:r>
    </w:p>
    <w:p w:rsidR="00280F29" w:rsidRPr="00280F29" w:rsidRDefault="00280F29" w:rsidP="006156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>ВТ</w:t>
      </w:r>
      <w:proofErr w:type="spellStart"/>
      <w:r w:rsidRPr="00532E0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32E0B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532E0B">
        <w:rPr>
          <w:rFonts w:ascii="Times New Roman" w:hAnsi="Times New Roman" w:cs="Times New Roman"/>
          <w:sz w:val="28"/>
          <w:szCs w:val="28"/>
        </w:rPr>
        <w:t xml:space="preserve"> размер дотаций на выравнивание бюджетной обеспеченности</w:t>
      </w:r>
      <w:r w:rsidRPr="00280F29">
        <w:rPr>
          <w:rFonts w:ascii="Times New Roman" w:hAnsi="Times New Roman" w:cs="Times New Roman"/>
          <w:sz w:val="28"/>
          <w:szCs w:val="28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</w:rPr>
        <w:lastRenderedPageBreak/>
        <w:t>муниципальных районов (городских округов, городских округов с внутригородским делением) бюджету i-</w:t>
      </w:r>
      <w:proofErr w:type="spellStart"/>
      <w:r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</w:t>
      </w:r>
      <w:r w:rsidR="00950269">
        <w:rPr>
          <w:rFonts w:ascii="Times New Roman" w:hAnsi="Times New Roman" w:cs="Times New Roman"/>
          <w:sz w:val="28"/>
          <w:szCs w:val="28"/>
        </w:rPr>
        <w:t>соответствующий</w:t>
      </w:r>
      <w:r w:rsidR="00F37216">
        <w:rPr>
          <w:rFonts w:ascii="Times New Roman" w:hAnsi="Times New Roman" w:cs="Times New Roman"/>
          <w:sz w:val="28"/>
          <w:szCs w:val="28"/>
        </w:rPr>
        <w:t xml:space="preserve"> финансовый</w:t>
      </w:r>
      <w:r w:rsidRPr="00280F29">
        <w:rPr>
          <w:rFonts w:ascii="Times New Roman" w:hAnsi="Times New Roman" w:cs="Times New Roman"/>
          <w:sz w:val="28"/>
          <w:szCs w:val="28"/>
        </w:rPr>
        <w:t xml:space="preserve"> год, определяемый в соответствии с законом Тверской области от 26.07.2005 № 94-ЗО «О межбюджетных</w:t>
      </w:r>
      <w:r w:rsidR="00F37216">
        <w:rPr>
          <w:rFonts w:ascii="Times New Roman" w:hAnsi="Times New Roman" w:cs="Times New Roman"/>
          <w:sz w:val="28"/>
          <w:szCs w:val="28"/>
        </w:rPr>
        <w:t xml:space="preserve"> отношениях в Тверской области» и утвержденный законом о бюджете.</w:t>
      </w:r>
    </w:p>
    <w:p w:rsidR="00280F29" w:rsidRDefault="00280F29" w:rsidP="0061569B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29">
        <w:rPr>
          <w:rFonts w:ascii="Times New Roman" w:hAnsi="Times New Roman" w:cs="Times New Roman"/>
          <w:sz w:val="28"/>
          <w:szCs w:val="28"/>
        </w:rPr>
        <w:t>Объем стабильных доходов бюджета i-</w:t>
      </w:r>
      <w:proofErr w:type="spellStart"/>
      <w:r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</w:t>
      </w:r>
      <w:r w:rsidR="00F37216">
        <w:rPr>
          <w:rFonts w:ascii="Times New Roman" w:hAnsi="Times New Roman" w:cs="Times New Roman"/>
          <w:sz w:val="28"/>
          <w:szCs w:val="28"/>
        </w:rPr>
        <w:t>отчетном финансовом</w:t>
      </w:r>
      <w:r w:rsidRPr="00280F29">
        <w:rPr>
          <w:rFonts w:ascii="Times New Roman" w:hAnsi="Times New Roman" w:cs="Times New Roman"/>
          <w:sz w:val="28"/>
          <w:szCs w:val="28"/>
        </w:rPr>
        <w:t xml:space="preserve"> году определяется по формуле:</w:t>
      </w:r>
    </w:p>
    <w:p w:rsidR="00F82ACE" w:rsidRPr="00280F29" w:rsidRDefault="00F82ACE" w:rsidP="00185A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80F29" w:rsidRPr="00F82ACE" w:rsidRDefault="00F82ACE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80F29">
        <w:rPr>
          <w:rFonts w:ascii="Times New Roman" w:hAnsi="Times New Roman" w:cs="Times New Roman"/>
          <w:sz w:val="28"/>
          <w:szCs w:val="28"/>
        </w:rPr>
        <w:t>СД</w:t>
      </w:r>
      <w:r w:rsidRPr="00280F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 = НД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2A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F82ACE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ВТ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2A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F82ACE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ДСбал1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2A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F82ACE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ДО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2A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80F29" w:rsidRPr="00F82ACE" w:rsidRDefault="00280F29" w:rsidP="00185A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0F29" w:rsidRPr="00280F29" w:rsidRDefault="00280F29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29">
        <w:rPr>
          <w:rFonts w:ascii="Times New Roman" w:hAnsi="Times New Roman" w:cs="Times New Roman" w:hint="eastAsia"/>
          <w:sz w:val="28"/>
          <w:szCs w:val="28"/>
        </w:rPr>
        <w:t>где</w:t>
      </w:r>
    </w:p>
    <w:p w:rsidR="00280F29" w:rsidRPr="0070170E" w:rsidRDefault="00F82ACE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F82ACE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прогноз налоговых доходов бюджета i-</w:t>
      </w:r>
      <w:proofErr w:type="spellStart"/>
      <w:r w:rsidR="00280F29"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</w:t>
      </w:r>
      <w:r w:rsidR="00280F29" w:rsidRPr="00280F29">
        <w:rPr>
          <w:rFonts w:ascii="Times New Roman" w:hAnsi="Times New Roman" w:cs="Times New Roman" w:hint="eastAsia"/>
          <w:sz w:val="28"/>
          <w:szCs w:val="28"/>
        </w:rPr>
        <w:t>ерации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. Для муниципальных образований, прошедших процедуру преобразования, </w:t>
      </w:r>
      <w:r w:rsidR="00D879C5">
        <w:rPr>
          <w:rFonts w:ascii="Times New Roman" w:hAnsi="Times New Roman" w:cs="Times New Roman"/>
          <w:sz w:val="28"/>
          <w:szCs w:val="28"/>
        </w:rPr>
        <w:t>а также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вновь образованных муниципальных образований, используется суммарный прогноз налоговых доходов бюджетов муниципальных образований, вошедших в состав преобразованного, </w:t>
      </w:r>
      <w:r w:rsidR="00D879C5">
        <w:rPr>
          <w:rFonts w:ascii="Times New Roman" w:hAnsi="Times New Roman" w:cs="Times New Roman"/>
          <w:sz w:val="28"/>
          <w:szCs w:val="28"/>
        </w:rPr>
        <w:t>а также</w:t>
      </w:r>
      <w:r w:rsidR="00280F29" w:rsidRPr="0070170E">
        <w:rPr>
          <w:rFonts w:ascii="Times New Roman" w:hAnsi="Times New Roman" w:cs="Times New Roman"/>
          <w:sz w:val="28"/>
          <w:szCs w:val="28"/>
        </w:rPr>
        <w:t xml:space="preserve"> вновь образованного i-</w:t>
      </w:r>
      <w:proofErr w:type="spellStart"/>
      <w:r w:rsidR="00280F29" w:rsidRPr="0070170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80F29" w:rsidRPr="0070170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</w:t>
      </w:r>
      <w:r w:rsidRPr="0070170E"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="00280F29" w:rsidRPr="0070170E">
        <w:rPr>
          <w:rFonts w:ascii="Times New Roman" w:hAnsi="Times New Roman" w:cs="Times New Roman"/>
          <w:sz w:val="28"/>
          <w:szCs w:val="28"/>
        </w:rPr>
        <w:t xml:space="preserve"> без учета налоговых доходов от государственной пошлины, подлежащей зачислению в бюджеты муниципальных образований в соответствии с Бюджетны</w:t>
      </w:r>
      <w:r w:rsidR="00185A53" w:rsidRPr="0070170E">
        <w:rPr>
          <w:rFonts w:ascii="Times New Roman" w:hAnsi="Times New Roman" w:cs="Times New Roman"/>
          <w:sz w:val="28"/>
          <w:szCs w:val="28"/>
        </w:rPr>
        <w:t>м кодексом Российской Федерации. Исходные данные для определения показателя НД</w:t>
      </w:r>
      <w:r w:rsidR="00185A53" w:rsidRPr="007017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5A53" w:rsidRPr="0070170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="00185A53" w:rsidRPr="0070170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D879C5">
        <w:rPr>
          <w:rFonts w:ascii="Times New Roman" w:hAnsi="Times New Roman" w:cs="Times New Roman"/>
          <w:sz w:val="28"/>
          <w:szCs w:val="28"/>
        </w:rPr>
        <w:t xml:space="preserve"> </w:t>
      </w:r>
      <w:r w:rsidR="00185A53" w:rsidRPr="0070170E">
        <w:rPr>
          <w:rFonts w:ascii="Times New Roman" w:hAnsi="Times New Roman" w:cs="Times New Roman"/>
          <w:sz w:val="28"/>
          <w:szCs w:val="28"/>
        </w:rPr>
        <w:t>приведены в приложении 1</w:t>
      </w:r>
      <w:r w:rsidR="007647F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80F29" w:rsidRPr="00280F29" w:rsidRDefault="00F82ACE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70E">
        <w:rPr>
          <w:rFonts w:ascii="Times New Roman" w:hAnsi="Times New Roman" w:cs="Times New Roman"/>
          <w:sz w:val="28"/>
          <w:szCs w:val="28"/>
        </w:rPr>
        <w:t>ВТ</w:t>
      </w:r>
      <w:proofErr w:type="spellStart"/>
      <w:r w:rsidRPr="0070170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0170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0170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70170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70170E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="00280F29" w:rsidRPr="0070170E">
        <w:rPr>
          <w:rFonts w:ascii="Times New Roman" w:hAnsi="Times New Roman" w:cs="Times New Roman"/>
          <w:sz w:val="28"/>
          <w:szCs w:val="28"/>
        </w:rPr>
        <w:t xml:space="preserve"> размер дотаций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="00280F29" w:rsidRPr="0070170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80F29" w:rsidRPr="0070170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70170E"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="00280F29" w:rsidRPr="0070170E">
        <w:rPr>
          <w:rFonts w:ascii="Times New Roman" w:hAnsi="Times New Roman" w:cs="Times New Roman"/>
          <w:sz w:val="28"/>
          <w:szCs w:val="28"/>
        </w:rPr>
        <w:t>, определяемый в соответствии с законом Тверско</w:t>
      </w:r>
      <w:r w:rsidR="00280F29" w:rsidRPr="0070170E">
        <w:rPr>
          <w:rFonts w:ascii="Times New Roman" w:hAnsi="Times New Roman" w:cs="Times New Roman" w:hint="eastAsia"/>
          <w:sz w:val="28"/>
          <w:szCs w:val="28"/>
        </w:rPr>
        <w:t>й</w:t>
      </w:r>
      <w:r w:rsidR="00280F29" w:rsidRPr="0070170E">
        <w:rPr>
          <w:rFonts w:ascii="Times New Roman" w:hAnsi="Times New Roman" w:cs="Times New Roman"/>
          <w:sz w:val="28"/>
          <w:szCs w:val="28"/>
        </w:rPr>
        <w:t xml:space="preserve"> области от 26.07.2005 № 94-ЗО «О межбюджетных отношениях в Тверской области». Для муниципальных образований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, прошедших процедуру преобразования, </w:t>
      </w:r>
      <w:r w:rsidR="00D879C5">
        <w:rPr>
          <w:rFonts w:ascii="Times New Roman" w:hAnsi="Times New Roman" w:cs="Times New Roman"/>
          <w:sz w:val="28"/>
          <w:szCs w:val="28"/>
        </w:rPr>
        <w:t>а также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вновь образованных муниципальных образований, используются в том числе размеры дотаций на выр</w:t>
      </w:r>
      <w:r w:rsidR="00280F29" w:rsidRPr="00280F29">
        <w:rPr>
          <w:rFonts w:ascii="Times New Roman" w:hAnsi="Times New Roman" w:cs="Times New Roman" w:hint="eastAsia"/>
          <w:sz w:val="28"/>
          <w:szCs w:val="28"/>
        </w:rPr>
        <w:t>авнивание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бюджетной обеспеченности поселений (внутригородских районов) бюджетам муниципальных образований, вошедших в состав преобразованного, </w:t>
      </w:r>
      <w:r w:rsidR="00D879C5">
        <w:rPr>
          <w:rFonts w:ascii="Times New Roman" w:hAnsi="Times New Roman" w:cs="Times New Roman"/>
          <w:sz w:val="28"/>
          <w:szCs w:val="28"/>
        </w:rPr>
        <w:t>а также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вновь образованного i-</w:t>
      </w:r>
      <w:proofErr w:type="spellStart"/>
      <w:r w:rsidR="00280F29"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определяемые в соответствии с законом Тверской о</w:t>
      </w:r>
      <w:r w:rsidR="00280F29" w:rsidRPr="00280F29">
        <w:rPr>
          <w:rFonts w:ascii="Times New Roman" w:hAnsi="Times New Roman" w:cs="Times New Roman" w:hint="eastAsia"/>
          <w:sz w:val="28"/>
          <w:szCs w:val="28"/>
        </w:rPr>
        <w:t>бласти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от 26.07.2005 № 94-ЗО </w:t>
      </w:r>
      <w:r w:rsidR="00D879C5">
        <w:rPr>
          <w:rFonts w:ascii="Times New Roman" w:hAnsi="Times New Roman" w:cs="Times New Roman"/>
          <w:sz w:val="28"/>
          <w:szCs w:val="28"/>
        </w:rPr>
        <w:br/>
      </w:r>
      <w:r w:rsidR="00280F29" w:rsidRPr="00280F29">
        <w:rPr>
          <w:rFonts w:ascii="Times New Roman" w:hAnsi="Times New Roman" w:cs="Times New Roman"/>
          <w:sz w:val="28"/>
          <w:szCs w:val="28"/>
        </w:rPr>
        <w:t>«О межбюджетных отношениях в Тверской области»;</w:t>
      </w:r>
    </w:p>
    <w:p w:rsidR="00280F29" w:rsidRPr="00280F29" w:rsidRDefault="00F82ACE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ДСбал1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2A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F82ACE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размер первой части дотаций на сбалансированность местных бюджетов </w:t>
      </w:r>
      <w:r w:rsidR="00A82A4F">
        <w:rPr>
          <w:rFonts w:ascii="Times New Roman" w:hAnsi="Times New Roman" w:cs="Times New Roman"/>
          <w:sz w:val="28"/>
          <w:szCs w:val="28"/>
        </w:rPr>
        <w:t>(</w:t>
      </w:r>
      <w:r w:rsidR="00015D89">
        <w:rPr>
          <w:rFonts w:ascii="Times New Roman" w:hAnsi="Times New Roman"/>
          <w:bCs/>
          <w:sz w:val="28"/>
          <w:szCs w:val="28"/>
        </w:rPr>
        <w:t xml:space="preserve">дотаций местным бюджетам на поддержку мер по обеспечению сбалансированности местных бюджетов) </w:t>
      </w:r>
      <w:r w:rsidR="00280F29" w:rsidRPr="00280F29">
        <w:rPr>
          <w:rFonts w:ascii="Times New Roman" w:hAnsi="Times New Roman" w:cs="Times New Roman"/>
          <w:sz w:val="28"/>
          <w:szCs w:val="28"/>
        </w:rPr>
        <w:t>бюджету i-</w:t>
      </w:r>
      <w:proofErr w:type="spellStart"/>
      <w:r w:rsidR="00280F29"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15D89">
        <w:rPr>
          <w:rFonts w:ascii="Times New Roman" w:hAnsi="Times New Roman" w:cs="Times New Roman"/>
          <w:sz w:val="28"/>
          <w:szCs w:val="28"/>
        </w:rPr>
        <w:t xml:space="preserve"> отчетном финансовом году;</w:t>
      </w:r>
    </w:p>
    <w:p w:rsidR="00280F29" w:rsidRDefault="00015D89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2A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A023A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размер дотации муниципальным образованиям, прошедшим процедуру преобразования и создания вновь образованного городского </w:t>
      </w:r>
      <w:r w:rsidR="00280F29" w:rsidRPr="00280F29">
        <w:rPr>
          <w:rFonts w:ascii="Times New Roman" w:hAnsi="Times New Roman" w:cs="Times New Roman"/>
          <w:sz w:val="28"/>
          <w:szCs w:val="28"/>
        </w:rPr>
        <w:lastRenderedPageBreak/>
        <w:t>поселения с наделением его статусом городского округа, бюджету i-</w:t>
      </w:r>
      <w:proofErr w:type="spellStart"/>
      <w:r w:rsidR="00280F29" w:rsidRPr="00280F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80F29" w:rsidRPr="00280F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="00280F29" w:rsidRPr="00280F29">
        <w:rPr>
          <w:rFonts w:ascii="Times New Roman" w:hAnsi="Times New Roman" w:cs="Times New Roman"/>
          <w:sz w:val="28"/>
          <w:szCs w:val="28"/>
        </w:rPr>
        <w:t>, определенный в соответствии с законом Тверской области от 28.12.2018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F29" w:rsidRPr="00280F29">
        <w:rPr>
          <w:rFonts w:ascii="Times New Roman" w:hAnsi="Times New Roman" w:cs="Times New Roman" w:hint="eastAsia"/>
          <w:sz w:val="28"/>
          <w:szCs w:val="28"/>
        </w:rPr>
        <w:t>№</w:t>
      </w:r>
      <w:r w:rsidR="00280F29" w:rsidRPr="00280F29">
        <w:rPr>
          <w:rFonts w:ascii="Times New Roman" w:hAnsi="Times New Roman" w:cs="Times New Roman"/>
          <w:sz w:val="28"/>
          <w:szCs w:val="28"/>
        </w:rPr>
        <w:t xml:space="preserve"> 71-ЗО </w:t>
      </w:r>
      <w:r w:rsidR="00D879C5">
        <w:rPr>
          <w:rFonts w:ascii="Times New Roman" w:hAnsi="Times New Roman" w:cs="Times New Roman"/>
          <w:sz w:val="28"/>
          <w:szCs w:val="28"/>
        </w:rPr>
        <w:br/>
      </w:r>
      <w:r w:rsidR="00280F29" w:rsidRPr="00280F29">
        <w:rPr>
          <w:rFonts w:ascii="Times New Roman" w:hAnsi="Times New Roman" w:cs="Times New Roman"/>
          <w:sz w:val="28"/>
          <w:szCs w:val="28"/>
        </w:rPr>
        <w:t>«Об областном бюджете Тверской области на 2019 год и на плановый период 2020 и 2021 годов».</w:t>
      </w:r>
    </w:p>
    <w:p w:rsidR="00015D89" w:rsidRDefault="00015D89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</w:t>
      </w:r>
      <w:r w:rsidR="00D87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82A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80F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280F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879C5">
        <w:rPr>
          <w:rFonts w:ascii="Times New Roman" w:hAnsi="Times New Roman" w:cs="Times New Roman"/>
          <w:sz w:val="28"/>
          <w:szCs w:val="28"/>
        </w:rPr>
        <w:t>используе</w:t>
      </w:r>
      <w:r w:rsidRPr="00280F29">
        <w:rPr>
          <w:rFonts w:ascii="Times New Roman" w:hAnsi="Times New Roman" w:cs="Times New Roman"/>
          <w:sz w:val="28"/>
          <w:szCs w:val="28"/>
        </w:rPr>
        <w:t xml:space="preserve">тся исключительно при формировании проекта закона Тверской области </w:t>
      </w:r>
      <w:r w:rsidR="00065060">
        <w:rPr>
          <w:rFonts w:ascii="Times New Roman" w:hAnsi="Times New Roman" w:cs="Times New Roman"/>
          <w:sz w:val="28"/>
          <w:szCs w:val="28"/>
        </w:rPr>
        <w:t>«О</w:t>
      </w:r>
      <w:r w:rsidRPr="00280F29">
        <w:rPr>
          <w:rFonts w:ascii="Times New Roman" w:hAnsi="Times New Roman" w:cs="Times New Roman"/>
          <w:sz w:val="28"/>
          <w:szCs w:val="28"/>
        </w:rPr>
        <w:t>б областном бюджете Тверской области на 2020 год и на плановый период 2021 и 2022 годов</w:t>
      </w:r>
      <w:r w:rsidR="000650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5D89" w:rsidRPr="00015D89" w:rsidRDefault="00015D89" w:rsidP="0061569B">
      <w:pPr>
        <w:pStyle w:val="ConsPlusNormal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D89">
        <w:rPr>
          <w:rFonts w:ascii="Times New Roman" w:hAnsi="Times New Roman" w:cs="Times New Roman"/>
          <w:sz w:val="28"/>
          <w:szCs w:val="28"/>
        </w:rPr>
        <w:t xml:space="preserve">В распределение </w:t>
      </w:r>
      <w:r>
        <w:rPr>
          <w:rFonts w:ascii="Times New Roman" w:hAnsi="Times New Roman" w:cs="Times New Roman"/>
          <w:sz w:val="28"/>
          <w:szCs w:val="28"/>
        </w:rPr>
        <w:t>первой части</w:t>
      </w:r>
      <w:r w:rsidRPr="00015D89">
        <w:rPr>
          <w:rFonts w:ascii="Times New Roman" w:hAnsi="Times New Roman" w:cs="Times New Roman"/>
          <w:sz w:val="28"/>
          <w:szCs w:val="28"/>
        </w:rPr>
        <w:t xml:space="preserve"> дотаций не включаются муниципальные образования:</w:t>
      </w:r>
    </w:p>
    <w:p w:rsidR="00015D89" w:rsidRDefault="00015D89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D89">
        <w:rPr>
          <w:rFonts w:ascii="Times New Roman" w:hAnsi="Times New Roman" w:cs="Times New Roman"/>
          <w:sz w:val="28"/>
          <w:szCs w:val="28"/>
        </w:rPr>
        <w:t>1) в отношении которых федеральным законодательством определен особый правовой режим и особенности организации местного самоуправления;</w:t>
      </w:r>
    </w:p>
    <w:p w:rsidR="00015D89" w:rsidRDefault="00185A53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15D89" w:rsidRPr="00015D89">
        <w:rPr>
          <w:rFonts w:ascii="Times New Roman" w:hAnsi="Times New Roman" w:cs="Times New Roman"/>
          <w:sz w:val="28"/>
          <w:szCs w:val="28"/>
        </w:rPr>
        <w:t xml:space="preserve">расчетная бюджетная обеспеченность которых на </w:t>
      </w:r>
      <w:r w:rsidR="00065060">
        <w:rPr>
          <w:rFonts w:ascii="Times New Roman" w:hAnsi="Times New Roman" w:cs="Times New Roman"/>
          <w:sz w:val="28"/>
          <w:szCs w:val="28"/>
        </w:rPr>
        <w:t>соответствующий</w:t>
      </w:r>
      <w:r w:rsidR="00015D89" w:rsidRPr="00015D89">
        <w:rPr>
          <w:rFonts w:ascii="Times New Roman" w:hAnsi="Times New Roman" w:cs="Times New Roman"/>
          <w:sz w:val="28"/>
          <w:szCs w:val="28"/>
        </w:rPr>
        <w:t xml:space="preserve"> финансовый год, определенная в соответствии с </w:t>
      </w:r>
      <w:hyperlink r:id="rId8" w:history="1">
        <w:r w:rsidR="00015D89" w:rsidRPr="00015D89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015D89" w:rsidRPr="00015D89">
        <w:rPr>
          <w:rFonts w:ascii="Times New Roman" w:hAnsi="Times New Roman" w:cs="Times New Roman"/>
          <w:sz w:val="28"/>
          <w:szCs w:val="28"/>
        </w:rPr>
        <w:t xml:space="preserve"> распределения дотаций на выравнивание бюджетной обеспеченности муниципальных районов (городских округов, городских округов с внутригородским делением) из областного бюдже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A55BAB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>, являющейся приложением 1 к з</w:t>
      </w:r>
      <w:r w:rsidR="00015D89" w:rsidRPr="00015D89">
        <w:rPr>
          <w:rFonts w:ascii="Times New Roman" w:hAnsi="Times New Roman" w:cs="Times New Roman"/>
          <w:sz w:val="28"/>
          <w:szCs w:val="28"/>
        </w:rPr>
        <w:t xml:space="preserve">акону Тверской области </w:t>
      </w:r>
      <w:r w:rsidR="00A55BAB">
        <w:rPr>
          <w:rFonts w:ascii="Times New Roman" w:hAnsi="Times New Roman" w:cs="Times New Roman"/>
          <w:sz w:val="28"/>
          <w:szCs w:val="28"/>
        </w:rPr>
        <w:t>от 26.07.2005 №</w:t>
      </w:r>
      <w:r w:rsidR="00015D89" w:rsidRPr="00015D89">
        <w:rPr>
          <w:rFonts w:ascii="Times New Roman" w:hAnsi="Times New Roman" w:cs="Times New Roman"/>
          <w:sz w:val="28"/>
          <w:szCs w:val="28"/>
        </w:rPr>
        <w:t xml:space="preserve"> 94-ЗО «О межбюджетных отношениях в Тверской области», превышает уровень бюджетной обеспеченности муниципальных районов (городских округов, городских округов с внутригородским делением) Тверской области, установленный законом о бюджете </w:t>
      </w:r>
      <w:r w:rsidR="00460464" w:rsidRPr="00015D89">
        <w:rPr>
          <w:rFonts w:ascii="Times New Roman" w:hAnsi="Times New Roman" w:cs="Times New Roman"/>
          <w:sz w:val="28"/>
          <w:szCs w:val="28"/>
        </w:rPr>
        <w:t xml:space="preserve">на </w:t>
      </w:r>
      <w:r w:rsidR="00460464">
        <w:rPr>
          <w:rFonts w:ascii="Times New Roman" w:hAnsi="Times New Roman" w:cs="Times New Roman"/>
          <w:sz w:val="28"/>
          <w:szCs w:val="28"/>
        </w:rPr>
        <w:t>соответствующий</w:t>
      </w:r>
      <w:r w:rsidR="00460464" w:rsidRPr="00015D89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 w:rsidR="00015D89" w:rsidRPr="00015D89">
        <w:rPr>
          <w:rFonts w:ascii="Times New Roman" w:hAnsi="Times New Roman" w:cs="Times New Roman"/>
          <w:sz w:val="28"/>
          <w:szCs w:val="28"/>
        </w:rPr>
        <w:t>в качестве критерия выравнивания расчетной бюджетной обеспеченности указанных муниципальных образований.</w:t>
      </w:r>
    </w:p>
    <w:p w:rsidR="00185A53" w:rsidRDefault="00185A53" w:rsidP="0061569B">
      <w:pPr>
        <w:pStyle w:val="ConsPlusNormal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1F">
        <w:rPr>
          <w:rFonts w:ascii="Times New Roman" w:hAnsi="Times New Roman" w:cs="Times New Roman"/>
          <w:sz w:val="28"/>
          <w:szCs w:val="28"/>
        </w:rPr>
        <w:t>При осуществлении расчетов в рамках настоящей методики допускаются математические округления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5D89" w:rsidRDefault="00015D89" w:rsidP="006156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25" w:rsidRPr="00A04025" w:rsidRDefault="00A04025" w:rsidP="002B2A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6D1F">
        <w:rPr>
          <w:rFonts w:ascii="Times New Roman" w:hAnsi="Times New Roman" w:cs="Times New Roman"/>
          <w:sz w:val="28"/>
          <w:szCs w:val="28"/>
        </w:rPr>
        <w:t>Раздел 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A04025" w:rsidRDefault="00A04025" w:rsidP="00A040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</w:t>
      </w:r>
      <w:r w:rsidR="00911DC8">
        <w:rPr>
          <w:rFonts w:ascii="Times New Roman" w:hAnsi="Times New Roman"/>
          <w:sz w:val="28"/>
          <w:szCs w:val="28"/>
        </w:rPr>
        <w:t>спределения второй части дотаций</w:t>
      </w: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705F3" w:rsidRDefault="00911DC8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второй части дотаций,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705F3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="00065060">
        <w:rPr>
          <w:rFonts w:ascii="Times New Roman" w:hAnsi="Times New Roman" w:cs="Times New Roman"/>
          <w:sz w:val="28"/>
          <w:szCs w:val="28"/>
        </w:rPr>
        <w:t xml:space="preserve"> (год предоставления дотации)</w:t>
      </w:r>
      <w:r w:rsidR="001E6C8F">
        <w:rPr>
          <w:rFonts w:ascii="Times New Roman" w:hAnsi="Times New Roman" w:cs="Times New Roman"/>
          <w:sz w:val="28"/>
          <w:szCs w:val="28"/>
        </w:rPr>
        <w:t xml:space="preserve"> (далее также – текущий финансовый год)</w:t>
      </w:r>
      <w:r w:rsidR="00D705F3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D705F3" w:rsidRDefault="00D705F3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Default="00D705F3" w:rsidP="00D705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ДСбал2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Дi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Дi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 Дi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65060">
        <w:rPr>
          <w:rFonts w:ascii="Times New Roman" w:hAnsi="Times New Roman" w:cs="Times New Roman"/>
          <w:sz w:val="28"/>
          <w:szCs w:val="28"/>
        </w:rPr>
        <w:t xml:space="preserve"> </w:t>
      </w:r>
      <w:r w:rsidR="00065060" w:rsidRPr="009B5B51">
        <w:rPr>
          <w:rFonts w:ascii="Times New Roman" w:hAnsi="Times New Roman" w:cs="Times New Roman"/>
          <w:sz w:val="28"/>
          <w:szCs w:val="28"/>
        </w:rPr>
        <w:t>+Дi</w:t>
      </w:r>
      <w:r w:rsidR="00065060" w:rsidRPr="009B5B5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705F3" w:rsidRDefault="00D705F3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Default="00D705F3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D705F3" w:rsidRDefault="00D705F3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ДСбал2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A023AA">
        <w:rPr>
          <w:rFonts w:ascii="Times New Roman" w:hAnsi="Times New Roman" w:cs="Times New Roman"/>
          <w:sz w:val="28"/>
          <w:szCs w:val="28"/>
        </w:rPr>
        <w:t xml:space="preserve"> –</w:t>
      </w:r>
      <w:r w:rsidR="00911DC8">
        <w:rPr>
          <w:rFonts w:ascii="Times New Roman" w:hAnsi="Times New Roman" w:cs="Times New Roman"/>
          <w:sz w:val="28"/>
          <w:szCs w:val="28"/>
        </w:rPr>
        <w:t xml:space="preserve"> размер второй части дотаций, предоставляемых бюджету i-</w:t>
      </w:r>
      <w:proofErr w:type="spellStart"/>
      <w:r w:rsidR="00911DC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DC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текущий финансовый год;</w:t>
      </w:r>
    </w:p>
    <w:p w:rsidR="00D705F3" w:rsidRPr="002D3C06" w:rsidRDefault="00D705F3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911DC8">
        <w:rPr>
          <w:rFonts w:ascii="Times New Roman" w:hAnsi="Times New Roman" w:cs="Times New Roman"/>
          <w:sz w:val="28"/>
          <w:szCs w:val="28"/>
        </w:rPr>
        <w:t>первой доли второй части дотаций, предоставляемых бюджету i-</w:t>
      </w:r>
      <w:proofErr w:type="spellStart"/>
      <w:r w:rsidR="00911DC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DC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текущий финансовый год, определяемый в </w:t>
      </w:r>
      <w:r w:rsidRPr="002D3C06">
        <w:rPr>
          <w:rFonts w:ascii="Times New Roman" w:hAnsi="Times New Roman" w:cs="Times New Roman"/>
          <w:sz w:val="28"/>
          <w:szCs w:val="28"/>
        </w:rPr>
        <w:t>соответствии с разделом I</w:t>
      </w:r>
      <w:r w:rsidRPr="002D3C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11DC8" w:rsidRPr="002D3C06">
        <w:rPr>
          <w:rFonts w:ascii="Times New Roman" w:hAnsi="Times New Roman" w:cs="Times New Roman"/>
          <w:sz w:val="28"/>
          <w:szCs w:val="28"/>
        </w:rPr>
        <w:t xml:space="preserve"> настоящей Методики;</w:t>
      </w:r>
    </w:p>
    <w:p w:rsidR="00D705F3" w:rsidRPr="002D3C06" w:rsidRDefault="00D705F3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C06">
        <w:rPr>
          <w:rFonts w:ascii="Times New Roman" w:hAnsi="Times New Roman" w:cs="Times New Roman"/>
          <w:sz w:val="28"/>
          <w:szCs w:val="28"/>
        </w:rPr>
        <w:lastRenderedPageBreak/>
        <w:t>Дi</w:t>
      </w:r>
      <w:r w:rsidRPr="002D3C0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D3C06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2D3C06">
        <w:rPr>
          <w:rFonts w:ascii="Times New Roman" w:hAnsi="Times New Roman" w:cs="Times New Roman"/>
          <w:sz w:val="28"/>
          <w:szCs w:val="28"/>
        </w:rPr>
        <w:t xml:space="preserve"> размер второ</w:t>
      </w:r>
      <w:r w:rsidR="00911DC8" w:rsidRPr="002D3C06">
        <w:rPr>
          <w:rFonts w:ascii="Times New Roman" w:hAnsi="Times New Roman" w:cs="Times New Roman"/>
          <w:sz w:val="28"/>
          <w:szCs w:val="28"/>
        </w:rPr>
        <w:t>й доли второй части дотаций, предоставляемых бюджету i-</w:t>
      </w:r>
      <w:proofErr w:type="spellStart"/>
      <w:r w:rsidR="00911DC8" w:rsidRPr="002D3C0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DC8" w:rsidRPr="002D3C0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D3C06">
        <w:rPr>
          <w:rFonts w:ascii="Times New Roman" w:hAnsi="Times New Roman" w:cs="Times New Roman"/>
          <w:sz w:val="28"/>
          <w:szCs w:val="28"/>
        </w:rPr>
        <w:t xml:space="preserve"> на текущий финансовый год, определяемый в соответствии с разделом V</w:t>
      </w:r>
      <w:r w:rsidR="00911DC8" w:rsidRPr="002D3C06">
        <w:rPr>
          <w:rFonts w:ascii="Times New Roman" w:hAnsi="Times New Roman" w:cs="Times New Roman"/>
          <w:sz w:val="28"/>
          <w:szCs w:val="28"/>
        </w:rPr>
        <w:t xml:space="preserve"> настоящей Методики</w:t>
      </w:r>
      <w:r w:rsidRPr="002D3C06">
        <w:rPr>
          <w:rFonts w:ascii="Times New Roman" w:hAnsi="Times New Roman" w:cs="Times New Roman"/>
          <w:sz w:val="28"/>
          <w:szCs w:val="28"/>
        </w:rPr>
        <w:t>;</w:t>
      </w:r>
    </w:p>
    <w:p w:rsidR="00D705F3" w:rsidRDefault="00D705F3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C06">
        <w:rPr>
          <w:rFonts w:ascii="Times New Roman" w:hAnsi="Times New Roman" w:cs="Times New Roman"/>
          <w:sz w:val="28"/>
          <w:szCs w:val="28"/>
        </w:rPr>
        <w:t>Дi</w:t>
      </w:r>
      <w:r w:rsidRPr="002D3C0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D3C06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2D3C06">
        <w:rPr>
          <w:rFonts w:ascii="Times New Roman" w:hAnsi="Times New Roman" w:cs="Times New Roman"/>
          <w:sz w:val="28"/>
          <w:szCs w:val="28"/>
        </w:rPr>
        <w:t xml:space="preserve"> размер т</w:t>
      </w:r>
      <w:r w:rsidR="00911DC8" w:rsidRPr="002D3C06">
        <w:rPr>
          <w:rFonts w:ascii="Times New Roman" w:hAnsi="Times New Roman" w:cs="Times New Roman"/>
          <w:sz w:val="28"/>
          <w:szCs w:val="28"/>
        </w:rPr>
        <w:t>ретьей доли второй части дотаций, предоставляемых бюджету i-</w:t>
      </w:r>
      <w:proofErr w:type="spellStart"/>
      <w:r w:rsidR="00911DC8" w:rsidRPr="002D3C0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DC8" w:rsidRPr="002D3C0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D3C06">
        <w:rPr>
          <w:rFonts w:ascii="Times New Roman" w:hAnsi="Times New Roman" w:cs="Times New Roman"/>
          <w:sz w:val="28"/>
          <w:szCs w:val="28"/>
        </w:rPr>
        <w:t xml:space="preserve"> на текущий финансовый год, определяемый в соответствии с разделом</w:t>
      </w:r>
      <w:r w:rsidRPr="00D705F3">
        <w:rPr>
          <w:rFonts w:ascii="Times New Roman" w:hAnsi="Times New Roman" w:cs="Times New Roman"/>
          <w:sz w:val="28"/>
          <w:szCs w:val="28"/>
        </w:rPr>
        <w:t xml:space="preserve"> 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11DC8">
        <w:rPr>
          <w:rFonts w:ascii="Times New Roman" w:hAnsi="Times New Roman" w:cs="Times New Roman"/>
          <w:sz w:val="28"/>
          <w:szCs w:val="28"/>
        </w:rPr>
        <w:t xml:space="preserve"> настоящей Методики;</w:t>
      </w:r>
    </w:p>
    <w:p w:rsidR="00065060" w:rsidRDefault="00065060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EC0">
        <w:rPr>
          <w:rFonts w:ascii="Times New Roman" w:hAnsi="Times New Roman" w:cs="Times New Roman"/>
          <w:sz w:val="28"/>
          <w:szCs w:val="28"/>
        </w:rPr>
        <w:t>Дi</w:t>
      </w:r>
      <w:r w:rsidRPr="00E05EC0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E05EC0">
        <w:rPr>
          <w:rFonts w:ascii="Times New Roman" w:hAnsi="Times New Roman" w:cs="Times New Roman"/>
          <w:sz w:val="28"/>
          <w:szCs w:val="28"/>
        </w:rPr>
        <w:t xml:space="preserve"> </w:t>
      </w:r>
      <w:r w:rsidR="00A023AA">
        <w:rPr>
          <w:rFonts w:ascii="Times New Roman" w:hAnsi="Times New Roman" w:cs="Times New Roman"/>
          <w:sz w:val="28"/>
          <w:szCs w:val="28"/>
        </w:rPr>
        <w:t>–</w:t>
      </w:r>
      <w:r w:rsidRPr="00E05EC0">
        <w:rPr>
          <w:rFonts w:ascii="Times New Roman" w:hAnsi="Times New Roman" w:cs="Times New Roman"/>
          <w:sz w:val="28"/>
          <w:szCs w:val="28"/>
        </w:rPr>
        <w:t xml:space="preserve"> размер четвертой доли </w:t>
      </w:r>
      <w:r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="00911DC8">
        <w:rPr>
          <w:rFonts w:ascii="Times New Roman" w:hAnsi="Times New Roman" w:cs="Times New Roman"/>
          <w:sz w:val="28"/>
          <w:szCs w:val="28"/>
        </w:rPr>
        <w:t>дотаций, предоставляемых бюджету i-</w:t>
      </w:r>
      <w:proofErr w:type="spellStart"/>
      <w:r w:rsidR="00911DC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DC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05EC0">
        <w:rPr>
          <w:rFonts w:ascii="Times New Roman" w:hAnsi="Times New Roman" w:cs="Times New Roman"/>
          <w:sz w:val="28"/>
          <w:szCs w:val="28"/>
        </w:rPr>
        <w:t xml:space="preserve"> на текущий финансовый год, определяемый в соответствии с </w:t>
      </w:r>
      <w:hyperlink w:anchor="P54" w:history="1">
        <w:r w:rsidRPr="00E05EC0">
          <w:rPr>
            <w:rFonts w:ascii="Times New Roman" w:hAnsi="Times New Roman" w:cs="Times New Roman"/>
            <w:sz w:val="28"/>
            <w:szCs w:val="28"/>
          </w:rPr>
          <w:t>разделом V</w:t>
        </w:r>
      </w:hyperlink>
      <w:r w:rsidRPr="00E05EC0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05EC0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5B2D9C">
        <w:rPr>
          <w:rFonts w:ascii="Times New Roman" w:hAnsi="Times New Roman" w:cs="Times New Roman"/>
          <w:sz w:val="28"/>
          <w:szCs w:val="28"/>
        </w:rPr>
        <w:t>й</w:t>
      </w:r>
      <w:r w:rsidRPr="00E05EC0">
        <w:rPr>
          <w:rFonts w:ascii="Times New Roman" w:hAnsi="Times New Roman" w:cs="Times New Roman"/>
          <w:sz w:val="28"/>
          <w:szCs w:val="28"/>
        </w:rPr>
        <w:t xml:space="preserve"> </w:t>
      </w:r>
      <w:r w:rsidR="005B2D9C">
        <w:rPr>
          <w:rFonts w:ascii="Times New Roman" w:hAnsi="Times New Roman" w:cs="Times New Roman"/>
          <w:sz w:val="28"/>
          <w:szCs w:val="28"/>
        </w:rPr>
        <w:t>Методики</w:t>
      </w:r>
      <w:r w:rsidRPr="00E05EC0">
        <w:rPr>
          <w:rFonts w:ascii="Times New Roman" w:hAnsi="Times New Roman" w:cs="Times New Roman"/>
          <w:sz w:val="28"/>
          <w:szCs w:val="28"/>
        </w:rPr>
        <w:t>.</w:t>
      </w:r>
    </w:p>
    <w:p w:rsidR="00065060" w:rsidRDefault="00065060" w:rsidP="00D705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Pr="009C0CA3" w:rsidRDefault="00D705F3" w:rsidP="00D705F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P54"/>
      <w:bookmarkEnd w:id="1"/>
      <w:r w:rsidRPr="009C0CA3">
        <w:rPr>
          <w:rFonts w:ascii="Times New Roman" w:hAnsi="Times New Roman" w:cs="Times New Roman"/>
          <w:b w:val="0"/>
          <w:sz w:val="28"/>
          <w:szCs w:val="28"/>
        </w:rPr>
        <w:t>Раздел IV</w:t>
      </w:r>
    </w:p>
    <w:p w:rsidR="00D705F3" w:rsidRDefault="00D705F3" w:rsidP="00D705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0CA3">
        <w:rPr>
          <w:rFonts w:ascii="Times New Roman" w:hAnsi="Times New Roman" w:cs="Times New Roman"/>
          <w:b w:val="0"/>
          <w:sz w:val="28"/>
          <w:szCs w:val="28"/>
        </w:rPr>
        <w:t>Распределение первой доли второй части дотаций</w:t>
      </w:r>
    </w:p>
    <w:p w:rsidR="00D705F3" w:rsidRDefault="00D705F3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3C06" w:rsidRDefault="005B2D9C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E60452">
        <w:rPr>
          <w:rFonts w:ascii="Times New Roman" w:hAnsi="Times New Roman" w:cs="Times New Roman"/>
          <w:sz w:val="28"/>
          <w:szCs w:val="28"/>
        </w:rPr>
        <w:t xml:space="preserve">Первая доля </w:t>
      </w:r>
      <w:r w:rsidR="002D3C06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предоставляется в случаях недостаточности прогнозируемых доходов местных бюджетов, а также недостаточности доходов местных бюджетов (в том числе в связи со снижением поступлений ожидаемых налоговых доходов по сравнению с прогнозируемыми налоговыми доходами местных бюджетов) в целях финансового обеспечения социально значимых расходных обязательств муниципальных образований.</w:t>
      </w:r>
      <w:bookmarkStart w:id="3" w:name="P58"/>
      <w:bookmarkEnd w:id="3"/>
    </w:p>
    <w:p w:rsidR="005B2D9C" w:rsidRPr="002D3C06" w:rsidRDefault="005B2D9C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C06">
        <w:rPr>
          <w:rFonts w:ascii="Times New Roman" w:hAnsi="Times New Roman" w:cs="Times New Roman"/>
          <w:sz w:val="28"/>
          <w:szCs w:val="28"/>
        </w:rPr>
        <w:t xml:space="preserve">Для получения первой доли </w:t>
      </w:r>
      <w:r w:rsidR="002D3C06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2D3C06">
        <w:rPr>
          <w:rFonts w:ascii="Times New Roman" w:hAnsi="Times New Roman" w:cs="Times New Roman"/>
          <w:sz w:val="28"/>
          <w:szCs w:val="28"/>
        </w:rPr>
        <w:t xml:space="preserve">дотаций органы местного самоуправления муниципальных образований направляют в адрес Губернатора Тверской области мотивированные обращения о предоставлении из областного бюджета Тверской области первой доли </w:t>
      </w:r>
      <w:r w:rsidR="002D3C06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2D3C06">
        <w:rPr>
          <w:rFonts w:ascii="Times New Roman" w:hAnsi="Times New Roman" w:cs="Times New Roman"/>
          <w:sz w:val="28"/>
          <w:szCs w:val="28"/>
        </w:rPr>
        <w:t>дотаций (далее – Обращения).</w:t>
      </w:r>
    </w:p>
    <w:p w:rsidR="005B2D9C" w:rsidRPr="00E60452" w:rsidRDefault="005B2D9C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Обращения направляются контрольным управлением аппарата Правительства Тверской области в адрес Министерства по делам территориальных образований Тверской области в установленном порядке.</w:t>
      </w:r>
    </w:p>
    <w:p w:rsidR="002D3C06" w:rsidRDefault="005B2D9C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Министерство по делам территориальных образований Тверской области в течение 7 рабочих дней со дня получения Обращения готовит проект поручения Губернатора Тверской области о рассмотрении Обращения Министерством финансов Тверской области, Министерством экономического развития Тверской области и Министерством по делам территориальных образований Тверской области и обеспечивает его утверждение в установленном порядке.</w:t>
      </w:r>
      <w:bookmarkStart w:id="4" w:name="P61"/>
      <w:bookmarkEnd w:id="4"/>
    </w:p>
    <w:p w:rsidR="005B2D9C" w:rsidRPr="00E60452" w:rsidRDefault="005B2D9C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Министерство по делам территориальных образований Тверской области и Министерство экономического развития Тверской области в течение 10 рабочих дней с даты поручения Губернатора Тверской области рассматривают Обращение и направляют в адрес главного распорядителя мотивированное письменное заключение о целесообразности или нецелесообразности предоставления бюджету муниципального образования первой доли </w:t>
      </w:r>
      <w:r w:rsidR="002D3C06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дотаций.</w:t>
      </w:r>
    </w:p>
    <w:p w:rsidR="005B2D9C" w:rsidRPr="00E60452" w:rsidRDefault="005B2D9C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2"/>
      <w:bookmarkEnd w:id="5"/>
      <w:r w:rsidRPr="00E60452">
        <w:rPr>
          <w:rFonts w:ascii="Times New Roman" w:hAnsi="Times New Roman" w:cs="Times New Roman"/>
          <w:sz w:val="28"/>
          <w:szCs w:val="28"/>
        </w:rPr>
        <w:t xml:space="preserve">Главный распорядитель в течение 20 рабочих дней с даты поручения Губернатора Тверской области рассматривает Обращение и с учетом </w:t>
      </w:r>
      <w:r w:rsidRPr="00E60452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заключений, указанных в </w:t>
      </w:r>
      <w:r w:rsidR="00992A89">
        <w:rPr>
          <w:rFonts w:ascii="Times New Roman" w:hAnsi="Times New Roman" w:cs="Times New Roman"/>
          <w:sz w:val="28"/>
          <w:szCs w:val="28"/>
        </w:rPr>
        <w:t>пункте 1</w:t>
      </w:r>
      <w:r w:rsidR="00460464">
        <w:rPr>
          <w:rFonts w:ascii="Times New Roman" w:hAnsi="Times New Roman" w:cs="Times New Roman"/>
          <w:sz w:val="28"/>
          <w:szCs w:val="28"/>
        </w:rPr>
        <w:t>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раздела, готовит сводное заключение о целесообразности или нецелесообразности предоставления бюджету муниципального образования первой доли </w:t>
      </w:r>
      <w:r w:rsidR="002D3C06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и обеспечивает его согласование с Министерством по делам территориальных образований Тверской области и Министерством экономического развития Тверской области.</w:t>
      </w:r>
    </w:p>
    <w:p w:rsidR="005B2D9C" w:rsidRPr="00E60452" w:rsidRDefault="005B2D9C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Главный распорядитель на основании согласованного в соответствии с пунктом</w:t>
      </w:r>
      <w:r w:rsidR="00460464">
        <w:rPr>
          <w:rFonts w:ascii="Times New Roman" w:hAnsi="Times New Roman" w:cs="Times New Roman"/>
          <w:sz w:val="28"/>
          <w:szCs w:val="28"/>
        </w:rPr>
        <w:t xml:space="preserve"> 14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 сводного заключения:</w:t>
      </w:r>
    </w:p>
    <w:p w:rsidR="005B2D9C" w:rsidRPr="00E60452" w:rsidRDefault="005B2D9C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1) в случае принятия решения о целесообразности предоставления бюджету муниципального образования первой доли </w:t>
      </w:r>
      <w:r w:rsidR="002D3C06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готовит и вносит в установленном порядке на рассмотрение Правительства Тверской области проект постановления Правительства Тверской области об утверждении распределения дотаций муниципальным образованиям;</w:t>
      </w:r>
    </w:p>
    <w:p w:rsidR="005B2D9C" w:rsidRPr="00E60452" w:rsidRDefault="005B2D9C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2) в случае принятия решения о нецелесообразности предоставления бюджету муниципального образования первой доли </w:t>
      </w:r>
      <w:r w:rsidR="002D3C06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 xml:space="preserve">дотаций направляет муниципальному образованию уведомление об отказе в предоставлении первой доли </w:t>
      </w:r>
      <w:r w:rsidR="002D3C06">
        <w:rPr>
          <w:rFonts w:ascii="Times New Roman" w:hAnsi="Times New Roman" w:cs="Times New Roman"/>
          <w:sz w:val="28"/>
          <w:szCs w:val="28"/>
        </w:rPr>
        <w:t>второй части дотаций</w:t>
      </w:r>
      <w:r w:rsidRPr="00E60452">
        <w:rPr>
          <w:rFonts w:ascii="Times New Roman" w:hAnsi="Times New Roman" w:cs="Times New Roman"/>
          <w:sz w:val="28"/>
          <w:szCs w:val="28"/>
        </w:rPr>
        <w:t>.</w:t>
      </w:r>
    </w:p>
    <w:p w:rsidR="005B2D9C" w:rsidRPr="00E60452" w:rsidRDefault="005B2D9C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Первая доля </w:t>
      </w:r>
      <w:r w:rsidR="002D3C06">
        <w:rPr>
          <w:rFonts w:ascii="Times New Roman" w:hAnsi="Times New Roman" w:cs="Times New Roman"/>
          <w:sz w:val="28"/>
          <w:szCs w:val="28"/>
        </w:rPr>
        <w:t>второй части дотаций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не предоставляется в следующих случаях:</w:t>
      </w:r>
    </w:p>
    <w:p w:rsidR="005B2D9C" w:rsidRPr="00E60452" w:rsidRDefault="005B2D9C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1) в случае недостаточности объема бюджетных ассигнований для предоставления дотаций в текущем финансовом году, предусмотренного законом о бюджете;</w:t>
      </w:r>
    </w:p>
    <w:p w:rsidR="005B2D9C" w:rsidRPr="00E60452" w:rsidRDefault="005B2D9C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2) в случае несоблюдения условий, указанных в </w:t>
      </w:r>
      <w:r w:rsidR="00460464">
        <w:rPr>
          <w:rFonts w:ascii="Times New Roman" w:hAnsi="Times New Roman" w:cs="Times New Roman"/>
          <w:sz w:val="28"/>
          <w:szCs w:val="28"/>
        </w:rPr>
        <w:t>пункте 11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D705F3" w:rsidRDefault="00D705F3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Pr="005D4BBE" w:rsidRDefault="009C0CA3" w:rsidP="00D705F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6" w:name="P70"/>
      <w:bookmarkEnd w:id="6"/>
      <w:r w:rsidRPr="005D4BBE"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D705F3" w:rsidRPr="005D4BBE">
        <w:rPr>
          <w:rFonts w:ascii="Times New Roman" w:hAnsi="Times New Roman" w:cs="Times New Roman"/>
          <w:b w:val="0"/>
          <w:sz w:val="28"/>
          <w:szCs w:val="28"/>
        </w:rPr>
        <w:t>V</w:t>
      </w:r>
    </w:p>
    <w:p w:rsidR="00D705F3" w:rsidRDefault="00D705F3" w:rsidP="00D705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4BBE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второй доли </w:t>
      </w:r>
      <w:r w:rsidR="009C0CA3" w:rsidRPr="005D4BBE">
        <w:rPr>
          <w:rFonts w:ascii="Times New Roman" w:hAnsi="Times New Roman" w:cs="Times New Roman"/>
          <w:b w:val="0"/>
          <w:sz w:val="28"/>
          <w:szCs w:val="28"/>
        </w:rPr>
        <w:t xml:space="preserve">второй части </w:t>
      </w:r>
      <w:r w:rsidRPr="005D4BBE">
        <w:rPr>
          <w:rFonts w:ascii="Times New Roman" w:hAnsi="Times New Roman" w:cs="Times New Roman"/>
          <w:b w:val="0"/>
          <w:sz w:val="28"/>
          <w:szCs w:val="28"/>
        </w:rPr>
        <w:t>дотаций</w:t>
      </w:r>
    </w:p>
    <w:p w:rsidR="00D705F3" w:rsidRDefault="00D705F3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Вторая доля дотаций </w:t>
      </w:r>
      <w:r>
        <w:rPr>
          <w:rFonts w:ascii="Times New Roman" w:hAnsi="Times New Roman" w:cs="Times New Roman"/>
          <w:sz w:val="28"/>
          <w:szCs w:val="28"/>
        </w:rPr>
        <w:t xml:space="preserve">второй части дотаций </w:t>
      </w:r>
      <w:r w:rsidRPr="00E60452">
        <w:rPr>
          <w:rFonts w:ascii="Times New Roman" w:hAnsi="Times New Roman" w:cs="Times New Roman"/>
          <w:sz w:val="28"/>
          <w:szCs w:val="28"/>
        </w:rPr>
        <w:t>предоставляется по итогам комплексной оценки эффективности деятельности органов местного самоуправления муниципальных образований Тверской области за отчетный финансовый год, проводимой по методике, установленной правовым актом Правительства Тверской области.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Размер второй доли </w:t>
      </w:r>
      <w:r>
        <w:rPr>
          <w:rFonts w:ascii="Times New Roman" w:hAnsi="Times New Roman" w:cs="Times New Roman"/>
          <w:sz w:val="28"/>
          <w:szCs w:val="28"/>
        </w:rPr>
        <w:t>второй части дотаций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Pr="005D4BBE">
        <w:rPr>
          <w:rFonts w:ascii="Times New Roman" w:hAnsi="Times New Roman" w:cs="Times New Roman"/>
          <w:sz w:val="28"/>
          <w:szCs w:val="28"/>
        </w:rPr>
        <w:t>i</w:t>
      </w:r>
      <w:r w:rsidRPr="00E6045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текущий финансовый год определяется по следующей формуле:</w:t>
      </w:r>
    </w:p>
    <w:p w:rsidR="005D4BBE" w:rsidRDefault="005D4BBE" w:rsidP="005D4B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Дi</w:t>
      </w:r>
      <w:r w:rsidRPr="00E604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452">
        <w:rPr>
          <w:rFonts w:ascii="Times New Roman" w:hAnsi="Times New Roman" w:cs="Times New Roman"/>
          <w:sz w:val="28"/>
          <w:szCs w:val="28"/>
        </w:rPr>
        <w:t>стимул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БО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>,</w:t>
      </w:r>
    </w:p>
    <w:p w:rsidR="002303AC" w:rsidRPr="00E60452" w:rsidRDefault="002303AC" w:rsidP="005D4B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452">
        <w:rPr>
          <w:rFonts w:ascii="Times New Roman" w:hAnsi="Times New Roman" w:cs="Times New Roman"/>
          <w:sz w:val="28"/>
          <w:szCs w:val="28"/>
        </w:rPr>
        <w:t>стимул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– коэффициент стимулирования по 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-му муниципальному образованию 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 xml:space="preserve">-й группы, определяемый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F4EFC">
        <w:rPr>
          <w:rFonts w:ascii="Times New Roman" w:hAnsi="Times New Roman" w:cs="Times New Roman"/>
          <w:sz w:val="28"/>
          <w:szCs w:val="28"/>
        </w:rPr>
        <w:t xml:space="preserve">1 </w:t>
      </w:r>
      <w:r w:rsidRPr="00E60452">
        <w:rPr>
          <w:rFonts w:ascii="Times New Roman" w:hAnsi="Times New Roman" w:cs="Times New Roman"/>
          <w:sz w:val="28"/>
          <w:szCs w:val="28"/>
        </w:rPr>
        <w:t>настоящего раздела;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БО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 xml:space="preserve"> – базовый объем поощрения для 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 xml:space="preserve">-й группы, определяемый в соответствии с пунктом </w:t>
      </w:r>
      <w:r w:rsidR="006F4EFC">
        <w:rPr>
          <w:rFonts w:ascii="Times New Roman" w:hAnsi="Times New Roman" w:cs="Times New Roman"/>
          <w:sz w:val="28"/>
          <w:szCs w:val="28"/>
        </w:rPr>
        <w:t>22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lastRenderedPageBreak/>
        <w:t xml:space="preserve">В целях распределения второй доли </w:t>
      </w:r>
      <w:r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в текущем финансовом году по итогам отчетного финансового года муниципальные образования подразделяются на следующие группы: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1) 1 группа </w:t>
      </w:r>
      <w:r w:rsidR="005550BC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2303A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 xml:space="preserve">городские </w:t>
      </w:r>
      <w:r w:rsidR="005550BC">
        <w:rPr>
          <w:rFonts w:ascii="Times New Roman" w:hAnsi="Times New Roman" w:cs="Times New Roman"/>
          <w:sz w:val="28"/>
          <w:szCs w:val="28"/>
        </w:rPr>
        <w:t>округа,</w:t>
      </w:r>
      <w:r w:rsidR="002303A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>за</w:t>
      </w:r>
      <w:r w:rsidR="005550B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>исключением</w:t>
      </w:r>
      <w:r w:rsidR="005550B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>закрытых административно-территориальных образований Тверской области и муниципальных образований, прошедших процедуру преобразования, а также вновь образованных муниципальных образований;</w:t>
      </w:r>
    </w:p>
    <w:p w:rsidR="005D4BBE" w:rsidRPr="00E60452" w:rsidRDefault="005550BC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2 группа </w:t>
      </w:r>
      <w:r w:rsidRPr="00E60452">
        <w:rPr>
          <w:rFonts w:ascii="Times New Roman" w:hAnsi="Times New Roman" w:cs="Times New Roman"/>
          <w:sz w:val="28"/>
          <w:szCs w:val="28"/>
        </w:rPr>
        <w:t>–</w:t>
      </w:r>
      <w:r w:rsidR="005D4BBE" w:rsidRPr="00E60452">
        <w:rPr>
          <w:rFonts w:ascii="Times New Roman" w:hAnsi="Times New Roman" w:cs="Times New Roman"/>
          <w:sz w:val="28"/>
          <w:szCs w:val="28"/>
        </w:rPr>
        <w:t xml:space="preserve"> муниципальные образования, прошедшие процедуру преобразования, а также вновь образованные муниципальные образования;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3) 3 группа </w:t>
      </w:r>
      <w:r w:rsidR="005550BC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муниципальные районы с численностью населения свыше 30 тыс. чел. по состоянию на 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4) 4 группа – муниципальные районы с численностью населения </w:t>
      </w:r>
      <w:r w:rsidR="002303A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от 20 тыс. чел. до 30 тыс. чел. включительно по состоянию на 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5) 5 группа </w:t>
      </w:r>
      <w:r w:rsidR="005550BC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муниципальные районы с численностью населения </w:t>
      </w:r>
      <w:r w:rsidR="002303A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от 10 тыс. чел. до 20 тыс. чел. включительно по состоянию на 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6) 6 группа – муниципальные районы с численностью населения менее 10 тыс. чел. по состоянию на 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7) 7 группа </w:t>
      </w:r>
      <w:r w:rsidR="005550BC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/>
          <w:sz w:val="28"/>
          <w:szCs w:val="28"/>
        </w:rPr>
        <w:t>закрытые административно-территориальные образования Тверской области.</w:t>
      </w:r>
    </w:p>
    <w:p w:rsidR="005D4BBE" w:rsidRPr="00E60452" w:rsidRDefault="005D4BBE" w:rsidP="0061569B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045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Под муниципальными образованиями, </w:t>
      </w:r>
      <w:r w:rsidRPr="00E60452">
        <w:rPr>
          <w:rFonts w:ascii="Times New Roman" w:hAnsi="Times New Roman" w:cs="Times New Roman"/>
          <w:b w:val="0"/>
          <w:sz w:val="28"/>
          <w:szCs w:val="28"/>
        </w:rPr>
        <w:t>прошедшими процедуру преобразования, понимаются преобразованные до 1 ноября отчетного периода муниципальные образования Тверской области путем объединения поселений с городским округом, не повлекшее создание вновь образованного муниципального образования.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Под вновь образованными муниципальными образованиями понимаются муниципальные образования Тверской области, прошедшие до </w:t>
      </w:r>
      <w:r w:rsidRPr="00E60452">
        <w:rPr>
          <w:rFonts w:ascii="Times New Roman" w:hAnsi="Times New Roman" w:cs="Times New Roman"/>
          <w:sz w:val="28"/>
          <w:szCs w:val="28"/>
        </w:rPr>
        <w:br/>
        <w:t>1 ноября отчетного периода процедуру преобразования, в результате которой образованы новые муниципальные образования Тверской области.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Вторая доля </w:t>
      </w:r>
      <w:r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не предоставляется муниципальным образованиям: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1) численность населения которых на 1 января отчетного финансового года составляет более 100,0 тыс. чел.</w:t>
      </w:r>
      <w:r w:rsidR="00936297">
        <w:rPr>
          <w:rFonts w:ascii="Times New Roman" w:hAnsi="Times New Roman" w:cs="Times New Roman"/>
          <w:sz w:val="28"/>
          <w:szCs w:val="28"/>
        </w:rPr>
        <w:t>;</w:t>
      </w:r>
    </w:p>
    <w:p w:rsidR="005D4BBE" w:rsidRPr="00E60452" w:rsidRDefault="005D4BBE" w:rsidP="006F4EF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2) в отношении которых одновременно выполняются следующие условия: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законами Тверской области в отношении муниципального образования определен особый статус, в связи с которым указанными законами предусмотрено предоставление из областного бюджета Тверской области соответствующих межбюджетных трансфертов;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расчетная бюджетная обеспеченность которых на текущий финансовый год, определенная в соответствии с </w:t>
      </w:r>
      <w:hyperlink r:id="rId9" w:history="1">
        <w:r w:rsidRPr="00E60452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E60452">
        <w:rPr>
          <w:rFonts w:ascii="Times New Roman" w:hAnsi="Times New Roman" w:cs="Times New Roman"/>
          <w:sz w:val="28"/>
          <w:szCs w:val="28"/>
        </w:rPr>
        <w:t xml:space="preserve"> распределения дотаций на выравнивание бюджетной обеспеченности муниципальных районов (городских округов, городских округов с внутригородским делением) из </w:t>
      </w:r>
      <w:r w:rsidRPr="00E60452">
        <w:rPr>
          <w:rFonts w:ascii="Times New Roman" w:hAnsi="Times New Roman" w:cs="Times New Roman"/>
          <w:sz w:val="28"/>
          <w:szCs w:val="28"/>
        </w:rPr>
        <w:lastRenderedPageBreak/>
        <w:t>областного бюджета, являющейся приложением 1 к закону Тверской области от 26.07.2005 № 94-ЗО «О межбюджетных отношениях в Тверской области», превышает уровень бюджетной обеспеченности муниципальных районов (городских округов, городских округов с внутригородским делением) Тверской области, установленный законом о бюджете в качестве критерия выравнивания расчетной бюджетной обеспеченности указанных муниципальных образований на текущий финансовый год.</w:t>
      </w:r>
    </w:p>
    <w:p w:rsidR="005D4BBE" w:rsidRPr="005D4BBE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Коэффициент стимулирования по </w:t>
      </w:r>
      <w:r w:rsidRPr="005D4BBE">
        <w:rPr>
          <w:rFonts w:ascii="Times New Roman" w:hAnsi="Times New Roman" w:cs="Times New Roman"/>
          <w:sz w:val="28"/>
          <w:szCs w:val="28"/>
        </w:rPr>
        <w:t>i</w:t>
      </w:r>
      <w:r w:rsidRPr="00E6045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</w:t>
      </w:r>
      <w:r w:rsidRPr="005D4BBE">
        <w:rPr>
          <w:rFonts w:ascii="Times New Roman" w:hAnsi="Times New Roman" w:cs="Times New Roman"/>
          <w:sz w:val="28"/>
          <w:szCs w:val="28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>-й группы определяется по следующей формуле:</w:t>
      </w:r>
    </w:p>
    <w:p w:rsidR="005D4BBE" w:rsidRPr="00E60452" w:rsidRDefault="005D4BBE" w:rsidP="005D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49"/>
      </w:tblGrid>
      <w:tr w:rsidR="005D4BBE" w:rsidRPr="00E60452" w:rsidTr="005D4BBE">
        <w:tc>
          <w:tcPr>
            <w:tcW w:w="1696" w:type="dxa"/>
            <w:vMerge w:val="restart"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Kстимулij</w:t>
            </w:r>
            <w:proofErr w:type="spellEnd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7649" w:type="dxa"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 xml:space="preserve">100%, если </w:t>
            </w:r>
            <w:proofErr w:type="spellStart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КOомсуij</w:t>
            </w:r>
            <w:proofErr w:type="spellEnd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/m = 5;</w:t>
            </w:r>
          </w:p>
        </w:tc>
      </w:tr>
      <w:tr w:rsidR="005D4BBE" w:rsidRPr="00E60452" w:rsidTr="005D4BBE">
        <w:tc>
          <w:tcPr>
            <w:tcW w:w="1696" w:type="dxa"/>
            <w:vMerge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9" w:type="dxa"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80%, если 4</w:t>
            </w:r>
            <w:r w:rsidRPr="00E60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</w:t>
            </w:r>
            <w:proofErr w:type="spellStart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КOомсуij</w:t>
            </w:r>
            <w:proofErr w:type="spellEnd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 xml:space="preserve">/m </w:t>
            </w:r>
            <w:r w:rsidRPr="00E60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 xml:space="preserve"> 5;</w:t>
            </w:r>
          </w:p>
        </w:tc>
      </w:tr>
      <w:tr w:rsidR="005D4BBE" w:rsidRPr="00E60452" w:rsidTr="005D4BBE">
        <w:tc>
          <w:tcPr>
            <w:tcW w:w="1696" w:type="dxa"/>
            <w:vMerge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9" w:type="dxa"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55%, если 3&lt;=</w:t>
            </w:r>
            <w:proofErr w:type="spellStart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КOомсуij</w:t>
            </w:r>
            <w:proofErr w:type="spellEnd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/m &lt; 4;</w:t>
            </w:r>
          </w:p>
        </w:tc>
      </w:tr>
      <w:tr w:rsidR="005D4BBE" w:rsidRPr="00E60452" w:rsidTr="005D4BBE">
        <w:tc>
          <w:tcPr>
            <w:tcW w:w="1696" w:type="dxa"/>
            <w:vMerge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9" w:type="dxa"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30%, если 2&lt;=</w:t>
            </w:r>
            <w:proofErr w:type="spellStart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КOомсуij</w:t>
            </w:r>
            <w:proofErr w:type="spellEnd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/m &lt; 3;</w:t>
            </w:r>
          </w:p>
        </w:tc>
      </w:tr>
      <w:tr w:rsidR="005D4BBE" w:rsidRPr="00E60452" w:rsidTr="005D4BBE">
        <w:tc>
          <w:tcPr>
            <w:tcW w:w="1696" w:type="dxa"/>
            <w:vMerge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9" w:type="dxa"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15%, если 1&lt;=</w:t>
            </w:r>
            <w:proofErr w:type="spellStart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КOомсуij</w:t>
            </w:r>
            <w:proofErr w:type="spellEnd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/m &lt; 2;</w:t>
            </w:r>
          </w:p>
        </w:tc>
      </w:tr>
      <w:tr w:rsidR="005D4BBE" w:rsidRPr="00E60452" w:rsidTr="005D4BBE">
        <w:tc>
          <w:tcPr>
            <w:tcW w:w="1696" w:type="dxa"/>
            <w:vMerge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9" w:type="dxa"/>
            <w:vAlign w:val="center"/>
          </w:tcPr>
          <w:p w:rsidR="005D4BBE" w:rsidRPr="00E60452" w:rsidRDefault="005D4BBE" w:rsidP="005D4B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 xml:space="preserve">0%, если </w:t>
            </w:r>
            <w:proofErr w:type="spellStart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>КOомсуij</w:t>
            </w:r>
            <w:proofErr w:type="spellEnd"/>
            <w:r w:rsidRPr="00E60452">
              <w:rPr>
                <w:rFonts w:ascii="Times New Roman" w:hAnsi="Times New Roman" w:cs="Times New Roman"/>
                <w:sz w:val="28"/>
                <w:szCs w:val="28"/>
              </w:rPr>
              <w:t xml:space="preserve">/m </w:t>
            </w:r>
            <w:r w:rsidRPr="00E60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 w:rsidRPr="00E60452">
              <w:rPr>
                <w:rFonts w:ascii="Times New Roman" w:hAnsi="Times New Roman" w:cs="Times New Roman"/>
                <w:sz w:val="28"/>
                <w:szCs w:val="28"/>
              </w:rPr>
              <w:t xml:space="preserve"> 1;</w:t>
            </w:r>
          </w:p>
        </w:tc>
      </w:tr>
    </w:tbl>
    <w:p w:rsidR="005D4BBE" w:rsidRPr="00E60452" w:rsidRDefault="005D4BBE" w:rsidP="005D4B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  <w:lang w:val="en-US"/>
        </w:rPr>
        <w:t>KO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омсу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– значение комплексной оценки эффективности деятельности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за отчетный финансовый год в соответствии с утвержденными правовым актом Правительства Тверской области результатами комплексной оценки эффективности деятельности органов местного самоуправления муниципальных образований Тверской области за отчетный финансовый год;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0452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коэффициентов эффективности, по которым в соответствии с утвержденной правовым актом Правительства Тверской области методикой комплексной оценки эффективности деятельности органов местного самоуправления муниципальных образований Тверской области, осуществляется комплексная оценка эффективности деятельности органов местного самоуправления муниципальных образований Тверской области.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Базовый объем поощрения для </w:t>
      </w:r>
      <w:r w:rsidRPr="005D4BBE">
        <w:rPr>
          <w:rFonts w:ascii="Times New Roman" w:hAnsi="Times New Roman" w:cs="Times New Roman"/>
          <w:sz w:val="28"/>
          <w:szCs w:val="28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>-й группы для целей настояще</w:t>
      </w:r>
      <w:r w:rsidR="002F1620">
        <w:rPr>
          <w:rFonts w:ascii="Times New Roman" w:hAnsi="Times New Roman" w:cs="Times New Roman"/>
          <w:sz w:val="28"/>
          <w:szCs w:val="28"/>
        </w:rPr>
        <w:t>й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2F1620">
        <w:rPr>
          <w:rFonts w:ascii="Times New Roman" w:hAnsi="Times New Roman" w:cs="Times New Roman"/>
          <w:sz w:val="28"/>
          <w:szCs w:val="28"/>
        </w:rPr>
        <w:t>Методики</w:t>
      </w:r>
      <w:r w:rsidRPr="00E60452">
        <w:rPr>
          <w:rFonts w:ascii="Times New Roman" w:hAnsi="Times New Roman" w:cs="Times New Roman"/>
          <w:sz w:val="28"/>
          <w:szCs w:val="28"/>
        </w:rPr>
        <w:t xml:space="preserve"> принимается равным: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1 группа – 2 343,60 тыс. руб.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2 группа – 2 499,84 тыс. руб.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3 группа – 2 343,60 тыс. руб.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4 группа – 2 343,60 тыс. руб.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5 группа – 2 187,36 тыс. руб.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6 группа – 1 874,88 тыс. руб.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7 группа – 2 031,12 тыс. руб.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При осуществлении расчетов в рамках настоящего раздела допускаются математические округления данных.</w:t>
      </w:r>
    </w:p>
    <w:p w:rsidR="00D705F3" w:rsidRDefault="00D705F3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EFC" w:rsidRDefault="006F4EFC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EFC" w:rsidRDefault="006F4EFC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EFC" w:rsidRDefault="006F4EFC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Pr="00F73250" w:rsidRDefault="00D705F3" w:rsidP="00D705F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Раздел V</w:t>
      </w:r>
      <w:r w:rsidR="00F73250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</w:p>
    <w:p w:rsidR="00D705F3" w:rsidRDefault="00D705F3" w:rsidP="00D705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третьей доли </w:t>
      </w:r>
      <w:r w:rsidR="00F73250">
        <w:rPr>
          <w:rFonts w:ascii="Times New Roman" w:hAnsi="Times New Roman" w:cs="Times New Roman"/>
          <w:b w:val="0"/>
          <w:sz w:val="28"/>
          <w:szCs w:val="28"/>
        </w:rPr>
        <w:t xml:space="preserve">второй части </w:t>
      </w:r>
      <w:r>
        <w:rPr>
          <w:rFonts w:ascii="Times New Roman" w:hAnsi="Times New Roman" w:cs="Times New Roman"/>
          <w:b w:val="0"/>
          <w:sz w:val="28"/>
          <w:szCs w:val="28"/>
        </w:rPr>
        <w:t>дотаций</w:t>
      </w:r>
    </w:p>
    <w:p w:rsidR="00D705F3" w:rsidRDefault="00D705F3" w:rsidP="00D705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Третья доля </w:t>
      </w:r>
      <w:r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 xml:space="preserve">дотаций предоставляется по итогам оценки деятельности муниципальных образований в сфере экономики за отчетный финансовый год, которая осуществляется ежегодно Министерством экономического развития Тверской области в соответствии с пунктом </w:t>
      </w:r>
      <w:r w:rsidR="006F4EFC">
        <w:rPr>
          <w:rFonts w:ascii="Times New Roman" w:hAnsi="Times New Roman" w:cs="Times New Roman"/>
          <w:sz w:val="28"/>
          <w:szCs w:val="28"/>
        </w:rPr>
        <w:t>30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раздела. 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Значения коэффициентов эффективности деятельности в сфере экономики по муниципальным образованиям ежегодно направляются Министерством экономического развития Тверской области в адрес Министерства финансов Тверской области в срок до 1 октября текущего финансового года.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Размер третей доли </w:t>
      </w:r>
      <w:r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текущий финансовый год определяется по следующей формуле:</w:t>
      </w:r>
    </w:p>
    <w:p w:rsidR="005D4BBE" w:rsidRPr="00E60452" w:rsidRDefault="005D4BBE" w:rsidP="005D4B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5D4B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Дi</w:t>
      </w:r>
      <w:r w:rsidRPr="00E604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60452">
        <w:rPr>
          <w:rFonts w:ascii="Times New Roman" w:hAnsi="Times New Roman" w:cs="Times New Roman"/>
          <w:sz w:val="28"/>
          <w:szCs w:val="28"/>
        </w:rPr>
        <w:t xml:space="preserve"> = О х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КОэкономика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^2 х КПМ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КПП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</w:t>
      </w:r>
    </w:p>
    <w:p w:rsidR="005D4BBE" w:rsidRPr="00E60452" w:rsidRDefault="005D4BBE" w:rsidP="005D4B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/ (</w:t>
      </w:r>
      <w:r w:rsidRPr="00E60452">
        <w:rPr>
          <w:rFonts w:ascii="Times New Roman" w:hAnsi="Times New Roman" w:cs="Times New Roman"/>
          <w:sz w:val="28"/>
          <w:szCs w:val="28"/>
        </w:rPr>
        <w:sym w:font="Symbol" w:char="F0E5"/>
      </w:r>
      <w:r w:rsidRPr="00E6045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КОэкономика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^2 х КПМ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КПП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)),</w:t>
      </w:r>
    </w:p>
    <w:p w:rsidR="005D4BBE" w:rsidRPr="00E60452" w:rsidRDefault="005D4BBE" w:rsidP="005D4B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BB7899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0452"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 w:rsidRPr="00E60452">
        <w:rPr>
          <w:rFonts w:ascii="Times New Roman" w:hAnsi="Times New Roman" w:cs="Times New Roman"/>
          <w:sz w:val="28"/>
          <w:szCs w:val="28"/>
        </w:rPr>
        <w:t xml:space="preserve"> объем средств, предусмотренных законом о бюджете для предоставления третей доли </w:t>
      </w:r>
      <w:r w:rsidR="00333BAA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на текущий финансовый год, для целей настоящего Порядка принимается равным 200 000,0 тыс. руб.;</w:t>
      </w:r>
    </w:p>
    <w:p w:rsidR="005D4BBE" w:rsidRPr="00E60452" w:rsidRDefault="00BB7899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>–</w:t>
      </w:r>
      <w:r w:rsidR="005D4BBE" w:rsidRPr="00E60452">
        <w:rPr>
          <w:rFonts w:ascii="Times New Roman" w:hAnsi="Times New Roman" w:cs="Times New Roman"/>
          <w:sz w:val="28"/>
          <w:szCs w:val="28"/>
        </w:rPr>
        <w:t xml:space="preserve"> численность населения i-</w:t>
      </w:r>
      <w:proofErr w:type="spellStart"/>
      <w:r w:rsidR="005D4BBE"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D4BBE"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</w:t>
      </w:r>
      <w:r w:rsidR="0097067C">
        <w:rPr>
          <w:rFonts w:ascii="Times New Roman" w:hAnsi="Times New Roman" w:cs="Times New Roman"/>
          <w:sz w:val="28"/>
          <w:szCs w:val="28"/>
        </w:rPr>
        <w:br/>
      </w:r>
      <w:r w:rsidR="005D4BBE" w:rsidRPr="00E60452">
        <w:rPr>
          <w:rFonts w:ascii="Times New Roman" w:hAnsi="Times New Roman" w:cs="Times New Roman"/>
          <w:sz w:val="28"/>
          <w:szCs w:val="28"/>
        </w:rPr>
        <w:t>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  <w:lang w:val="en-US"/>
        </w:rPr>
        <w:t>KO</w:t>
      </w:r>
      <w:r w:rsidRPr="00E60452">
        <w:rPr>
          <w:rFonts w:ascii="Times New Roman" w:hAnsi="Times New Roman" w:cs="Times New Roman"/>
          <w:sz w:val="28"/>
          <w:szCs w:val="28"/>
        </w:rPr>
        <w:t>экономика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– значение коэффициента эффективности деятельности в сфере экономики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за отчетный финансовый год;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КП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– весовой коэффициент по 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-му муниципальному образованию</w:t>
      </w:r>
      <w:r w:rsidR="0097067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>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2</w:t>
      </w:r>
      <w:r w:rsidR="006F4EFC">
        <w:rPr>
          <w:rFonts w:ascii="Times New Roman" w:hAnsi="Times New Roman" w:cs="Times New Roman"/>
          <w:sz w:val="28"/>
          <w:szCs w:val="28"/>
        </w:rPr>
        <w:t>8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КППij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– корректирующий коэффициент по 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-му муниципальному образованию 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>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2</w:t>
      </w:r>
      <w:r w:rsidR="006F4EFC">
        <w:rPr>
          <w:rFonts w:ascii="Times New Roman" w:hAnsi="Times New Roman" w:cs="Times New Roman"/>
          <w:sz w:val="28"/>
          <w:szCs w:val="28"/>
        </w:rPr>
        <w:t xml:space="preserve">9 </w:t>
      </w:r>
      <w:r w:rsidR="00936297">
        <w:rPr>
          <w:rFonts w:ascii="Times New Roman" w:hAnsi="Times New Roman" w:cs="Times New Roman"/>
          <w:sz w:val="28"/>
          <w:szCs w:val="28"/>
        </w:rPr>
        <w:t>настоящего раздела.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В целях распределения третей доли </w:t>
      </w:r>
      <w:r w:rsidR="00333BAA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в текущем финансовом году по итогам отчетного финансового года муниципальные образования подразделяются на следующие группы:</w:t>
      </w:r>
    </w:p>
    <w:p w:rsidR="005D4BBE" w:rsidRPr="00E60452" w:rsidRDefault="005D4BBE" w:rsidP="0097067C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1) 1 группа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9706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0452">
        <w:rPr>
          <w:rFonts w:ascii="Times New Roman" w:hAnsi="Times New Roman" w:cs="Times New Roman"/>
          <w:sz w:val="28"/>
          <w:szCs w:val="28"/>
        </w:rPr>
        <w:t xml:space="preserve">городские </w:t>
      </w:r>
      <w:r w:rsidR="0097067C">
        <w:rPr>
          <w:rFonts w:ascii="Times New Roman" w:hAnsi="Times New Roman" w:cs="Times New Roman"/>
          <w:sz w:val="28"/>
          <w:szCs w:val="28"/>
        </w:rPr>
        <w:t xml:space="preserve"> </w:t>
      </w:r>
      <w:r w:rsidR="0093629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36297">
        <w:rPr>
          <w:rFonts w:ascii="Times New Roman" w:hAnsi="Times New Roman" w:cs="Times New Roman"/>
          <w:sz w:val="28"/>
          <w:szCs w:val="28"/>
        </w:rPr>
        <w:t>,</w:t>
      </w:r>
      <w:r w:rsidR="0097067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 xml:space="preserve">за </w:t>
      </w:r>
      <w:r w:rsidR="0097067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 xml:space="preserve">исключением </w:t>
      </w:r>
      <w:r w:rsidR="0097067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>закрытых административно-территориальных образований Тверской области и муниципальных образований, прошедших процедуру преобразования, а также вновь образованных муниципальных образований;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2) 2 группа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муниципальные образования, прошедшие процедуру преобразования, а также вновь образованные муниципальные образования;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lastRenderedPageBreak/>
        <w:t xml:space="preserve">3) 3 группа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муниципальные районы с численностью населения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свыше 30 тыс. чел. по состоянию на 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4) 4 группа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муниципальные районы с численностью населения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от 20 тыс. чел. до 30 тыс. чел. включительно по состоянию на 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5) 5 группа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муниципальные районы с численностью населения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от 10 тыс. чел. до 20 тыс. чел. включительно по состоянию на 1 января текущего финансового года;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6) 6 группа – муниципальные районы с численностью населения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менее 10 тыс. чел. по состоянию на 1 января текущего финансового года.</w:t>
      </w:r>
    </w:p>
    <w:p w:rsidR="005D4BBE" w:rsidRPr="00E60452" w:rsidRDefault="005D4BBE" w:rsidP="0061569B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045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Под муниципальными образованиями, </w:t>
      </w:r>
      <w:r w:rsidRPr="00E60452">
        <w:rPr>
          <w:rFonts w:ascii="Times New Roman" w:hAnsi="Times New Roman" w:cs="Times New Roman"/>
          <w:b w:val="0"/>
          <w:sz w:val="28"/>
          <w:szCs w:val="28"/>
        </w:rPr>
        <w:t>прошедшими процедуру преобразования, понимаются преобразованные до 1 ноября отчетного периода муниципальные образования Тверской области путем объединения поселений с городским округом, не повлекшее создание вновь образованного муниципального образования.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Под вновь образованными муниципальными образованиями понимаются муниципальные образования Тверской области, прошедшие до </w:t>
      </w:r>
      <w:r w:rsidRPr="00E60452">
        <w:rPr>
          <w:rFonts w:ascii="Times New Roman" w:hAnsi="Times New Roman" w:cs="Times New Roman"/>
          <w:sz w:val="28"/>
          <w:szCs w:val="28"/>
        </w:rPr>
        <w:br/>
        <w:t>1 ноября отчетного периода процедуру преобразования, в результате которой образованы новые муниципальные образования Тверской области.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Третья доля </w:t>
      </w:r>
      <w:r w:rsidR="00333BAA">
        <w:rPr>
          <w:rFonts w:ascii="Times New Roman" w:hAnsi="Times New Roman" w:cs="Times New Roman"/>
          <w:sz w:val="28"/>
          <w:szCs w:val="28"/>
        </w:rPr>
        <w:t xml:space="preserve">второй части </w:t>
      </w:r>
      <w:r w:rsidRPr="00E60452">
        <w:rPr>
          <w:rFonts w:ascii="Times New Roman" w:hAnsi="Times New Roman" w:cs="Times New Roman"/>
          <w:sz w:val="28"/>
          <w:szCs w:val="28"/>
        </w:rPr>
        <w:t>дотаций не предоставляется муниципальным образованиям: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1) в отношении которых федеральным законодательством определен особый правовой режим и особенности организации местного самоуправления;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2) численность населения которых на 1 января отчетного финансового года составляет более 100,0 тыс. чел.;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3) в отношении которых одновременно выполняются следующие условия: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законами Тверской области в отношении муниципального образования определен особый статус, в связи с которым указанными законами предусмотрено предоставление из областного бюджета Тверской области соответствующих межбюджетных трансфертов;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расчетная бюджетная обеспеченность которых на текущий финансовый год, определенная в соответствии с </w:t>
      </w:r>
      <w:hyperlink r:id="rId10" w:history="1">
        <w:r w:rsidRPr="00E60452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E60452">
        <w:rPr>
          <w:rFonts w:ascii="Times New Roman" w:hAnsi="Times New Roman" w:cs="Times New Roman"/>
          <w:sz w:val="28"/>
          <w:szCs w:val="28"/>
        </w:rPr>
        <w:t xml:space="preserve"> распределения дотаций на выравнивание бюджетной обеспеченности муниципальных районов (городских округов, городских округов с внутригородским делением) из областного бюджета Тверской области, являющейся приложением 1 к закону Тверской области от 26.07.2005 № 94-ЗО «О межбюджетных отношениях в Тверской области», превышает уровень бюджетной обеспеченности муниципальных районов (городских округов, городских округов с внутригородским делением) Тверской области, установленный законом о бюджете в качестве критерия выравнивания расчетной бюджетной обеспеченности указанных муниципальных образований на текущий финансовый год.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lastRenderedPageBreak/>
        <w:t xml:space="preserve">Весовой коэффициент по </w:t>
      </w:r>
      <w:r w:rsidRPr="00333BAA">
        <w:rPr>
          <w:rFonts w:ascii="Times New Roman" w:hAnsi="Times New Roman" w:cs="Times New Roman"/>
          <w:sz w:val="28"/>
          <w:szCs w:val="28"/>
        </w:rPr>
        <w:t>i</w:t>
      </w:r>
      <w:r w:rsidRPr="00E6045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333BAA">
        <w:rPr>
          <w:rFonts w:ascii="Times New Roman" w:hAnsi="Times New Roman" w:cs="Times New Roman"/>
          <w:sz w:val="28"/>
          <w:szCs w:val="28"/>
        </w:rPr>
        <w:t>j</w:t>
      </w:r>
      <w:r w:rsidR="004E3C54">
        <w:rPr>
          <w:rFonts w:ascii="Times New Roman" w:hAnsi="Times New Roman" w:cs="Times New Roman"/>
          <w:sz w:val="28"/>
          <w:szCs w:val="28"/>
        </w:rPr>
        <w:t>-й группы для целей настоящего П</w:t>
      </w:r>
      <w:r w:rsidRPr="00E60452">
        <w:rPr>
          <w:rFonts w:ascii="Times New Roman" w:hAnsi="Times New Roman" w:cs="Times New Roman"/>
          <w:sz w:val="28"/>
          <w:szCs w:val="28"/>
        </w:rPr>
        <w:t>орядка принимается равным:</w:t>
      </w:r>
    </w:p>
    <w:p w:rsidR="005D4BBE" w:rsidRPr="00E60452" w:rsidRDefault="005D4BBE" w:rsidP="006F4EFC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1) 1,15 – </w:t>
      </w:r>
      <w:r w:rsidR="006F4E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0452">
        <w:rPr>
          <w:rFonts w:ascii="Times New Roman" w:hAnsi="Times New Roman" w:cs="Times New Roman"/>
          <w:sz w:val="28"/>
          <w:szCs w:val="28"/>
        </w:rPr>
        <w:t xml:space="preserve">для </w:t>
      </w:r>
      <w:r w:rsidR="006F4EF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6F4EF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="006F4EF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 xml:space="preserve">2-й </w:t>
      </w:r>
      <w:r w:rsidR="006F4EF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6F4EFC">
        <w:rPr>
          <w:rFonts w:ascii="Times New Roman" w:hAnsi="Times New Roman" w:cs="Times New Roman"/>
          <w:sz w:val="28"/>
          <w:szCs w:val="28"/>
        </w:rPr>
        <w:t xml:space="preserve"> </w:t>
      </w:r>
      <w:r w:rsidRPr="00E60452">
        <w:rPr>
          <w:rFonts w:ascii="Times New Roman" w:hAnsi="Times New Roman" w:cs="Times New Roman"/>
          <w:sz w:val="28"/>
          <w:szCs w:val="28"/>
        </w:rPr>
        <w:t>и муниципальных районов, среднегодовая численность населения которых за отчетный финансовый год составляет менее 10,0 тыс. чел.;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2) 1,0 – для иных муниципальных образований.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Корректирующий коэффициент по </w:t>
      </w:r>
      <w:r w:rsidRPr="00333BAA">
        <w:rPr>
          <w:rFonts w:ascii="Times New Roman" w:hAnsi="Times New Roman" w:cs="Times New Roman"/>
          <w:sz w:val="28"/>
          <w:szCs w:val="28"/>
        </w:rPr>
        <w:t>i</w:t>
      </w:r>
      <w:r w:rsidRPr="00E6045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</w:t>
      </w:r>
      <w:r w:rsidRPr="00333BAA">
        <w:rPr>
          <w:rFonts w:ascii="Times New Roman" w:hAnsi="Times New Roman" w:cs="Times New Roman"/>
          <w:sz w:val="28"/>
          <w:szCs w:val="28"/>
        </w:rPr>
        <w:t>j</w:t>
      </w:r>
      <w:r w:rsidR="004E3C54">
        <w:rPr>
          <w:rFonts w:ascii="Times New Roman" w:hAnsi="Times New Roman" w:cs="Times New Roman"/>
          <w:sz w:val="28"/>
          <w:szCs w:val="28"/>
        </w:rPr>
        <w:t>-й группы для целей настоящего П</w:t>
      </w:r>
      <w:r w:rsidRPr="00E60452">
        <w:rPr>
          <w:rFonts w:ascii="Times New Roman" w:hAnsi="Times New Roman" w:cs="Times New Roman"/>
          <w:sz w:val="28"/>
          <w:szCs w:val="28"/>
        </w:rPr>
        <w:t>орядка принимается равным: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1) 1,2 – для муниципальных образований, которые по итогам оценки эффективности деятельности в сфере экономики заняли 1-ое место в группе;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2) 0,8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для муниципальных образований, которые по итогам оценки эффективности деятельности в сфере экономики заняли последнее место в группе;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3) 1 – для иных муниципальных образований.</w:t>
      </w:r>
    </w:p>
    <w:p w:rsidR="005D4BBE" w:rsidRDefault="005D4BBE" w:rsidP="0061569B">
      <w:pPr>
        <w:pStyle w:val="ConsPlusNormal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Значение коэффициента эффективности деятельности в сфере экономики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определяется по формуле:</w:t>
      </w:r>
    </w:p>
    <w:p w:rsidR="0097067C" w:rsidRPr="00E60452" w:rsidRDefault="0097067C" w:rsidP="0097067C">
      <w:pPr>
        <w:pStyle w:val="ConsPlusNormal"/>
        <w:tabs>
          <w:tab w:val="left" w:pos="851"/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КОэкономикаij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Кijдфл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</w:t>
      </w:r>
      <w:proofErr w:type="gramStart"/>
      <w:r w:rsidRPr="00E60452">
        <w:rPr>
          <w:rFonts w:ascii="Times New Roman" w:hAnsi="Times New Roman" w:cs="Times New Roman"/>
          <w:sz w:val="28"/>
          <w:szCs w:val="28"/>
        </w:rPr>
        <w:t>ндфл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 х</w:t>
      </w:r>
      <w:proofErr w:type="gramEnd"/>
      <w:r w:rsidRPr="00E60452">
        <w:rPr>
          <w:rFonts w:ascii="Times New Roman" w:hAnsi="Times New Roman" w:cs="Times New Roman"/>
          <w:sz w:val="28"/>
          <w:szCs w:val="28"/>
        </w:rPr>
        <w:t xml:space="preserve"> 2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Кijои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Кijнио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2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Кijкс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Кijнп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+ 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Кijкмз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0,5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Кijомз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0,5 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Кijкп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 х 0,5  +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Кijооп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х 0,5 +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Kij</w:t>
      </w:r>
      <w:r w:rsidRPr="00E60452">
        <w:rPr>
          <w:rFonts w:ascii="Times New Roman" w:hAnsi="Times New Roman" w:cs="Times New Roman"/>
          <w:sz w:val="28"/>
          <w:szCs w:val="28"/>
        </w:rPr>
        <w:t>пос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97067C" w:rsidRPr="00E60452" w:rsidRDefault="0097067C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Кijдфл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удельного веса физических лиц, получивших доход по всем налоговым ставкам, в общей численности трудоспособного населения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3</w:t>
      </w:r>
      <w:r w:rsidR="006F4EFC">
        <w:rPr>
          <w:rFonts w:ascii="Times New Roman" w:hAnsi="Times New Roman" w:cs="Times New Roman"/>
          <w:sz w:val="28"/>
          <w:szCs w:val="28"/>
        </w:rPr>
        <w:t>2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Кijндфл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объемов поступлений налога на доходы физических лиц во внебюджетном секторе на душу населения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3</w:t>
      </w:r>
      <w:r w:rsidR="006F4EFC">
        <w:rPr>
          <w:rFonts w:ascii="Times New Roman" w:hAnsi="Times New Roman" w:cs="Times New Roman"/>
          <w:sz w:val="28"/>
          <w:szCs w:val="28"/>
        </w:rPr>
        <w:t>2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снижения уровня регистрируемой безработицы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6F4EFC">
        <w:rPr>
          <w:rFonts w:ascii="Times New Roman" w:hAnsi="Times New Roman" w:cs="Times New Roman"/>
          <w:sz w:val="28"/>
          <w:szCs w:val="28"/>
        </w:rPr>
        <w:t>емый в соответствии с пунктом 34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Кijои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объема инвестиций в основной капитал (за исключением бюджетных средств) на душу населения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определяемый в соответствии с пунктом </w:t>
      </w:r>
      <w:r w:rsidR="00333BAA">
        <w:rPr>
          <w:rFonts w:ascii="Times New Roman" w:hAnsi="Times New Roman" w:cs="Times New Roman"/>
          <w:sz w:val="28"/>
          <w:szCs w:val="28"/>
        </w:rPr>
        <w:t>3</w:t>
      </w:r>
      <w:r w:rsidR="006F4EFC">
        <w:rPr>
          <w:rFonts w:ascii="Times New Roman" w:hAnsi="Times New Roman" w:cs="Times New Roman"/>
          <w:sz w:val="28"/>
          <w:szCs w:val="28"/>
        </w:rPr>
        <w:t>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Кijнио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поступлений налога на имущество организаций во внебюджетном секторе (без учета следующих видов экономической деятельности по Общероссийскому классификатору видов экономической деятельности ОК 029-2014 (КДЕС Ред. 2), утвержденному приказом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от 31.01.2014  № 14-ст: D – </w:t>
      </w:r>
      <w:r w:rsidR="007944CC">
        <w:rPr>
          <w:rFonts w:ascii="Times New Roman" w:hAnsi="Times New Roman" w:cs="Times New Roman"/>
          <w:sz w:val="28"/>
          <w:szCs w:val="28"/>
        </w:rPr>
        <w:t>о</w:t>
      </w:r>
      <w:r w:rsidRPr="00E60452">
        <w:rPr>
          <w:rFonts w:ascii="Times New Roman" w:hAnsi="Times New Roman" w:cs="Times New Roman"/>
          <w:sz w:val="28"/>
          <w:szCs w:val="28"/>
        </w:rPr>
        <w:t xml:space="preserve">беспечение электрической энергией, газом и паром; кондиционирование воздуха,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 xml:space="preserve">О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государственное управление и обеспечение военной безопасности; </w:t>
      </w:r>
      <w:r w:rsidRPr="00E60452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социальное обеспечение, Р – образование, Q – деятельность в области здравоохранения и социальных услуг, R – деятельность в области культуры, спорта, организации досуга и развлечений) на душу населения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 xml:space="preserve">емый в соответствии </w:t>
      </w:r>
      <w:r w:rsidR="006F4EFC">
        <w:rPr>
          <w:rFonts w:ascii="Times New Roman" w:hAnsi="Times New Roman" w:cs="Times New Roman"/>
          <w:sz w:val="28"/>
          <w:szCs w:val="28"/>
        </w:rPr>
        <w:br/>
        <w:t>с пунктом 32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Кijкс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количества субъектов малого и среднего предпринимательства на 1 000 жителей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группы, определяемый в соответствии</w:t>
      </w:r>
      <w:r w:rsidR="00333BAA">
        <w:rPr>
          <w:rFonts w:ascii="Times New Roman" w:hAnsi="Times New Roman" w:cs="Times New Roman"/>
          <w:sz w:val="28"/>
          <w:szCs w:val="28"/>
        </w:rPr>
        <w:t xml:space="preserve"> с пунктом 3</w:t>
      </w:r>
      <w:r w:rsidR="006F4EFC">
        <w:rPr>
          <w:rFonts w:ascii="Times New Roman" w:hAnsi="Times New Roman" w:cs="Times New Roman"/>
          <w:sz w:val="28"/>
          <w:szCs w:val="28"/>
        </w:rPr>
        <w:t>2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Кijнп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поступлений налоговых платежей от субъектов малого и среднего предпринимательства на душу населения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3</w:t>
      </w:r>
      <w:r w:rsidR="006F4EFC">
        <w:rPr>
          <w:rFonts w:ascii="Times New Roman" w:hAnsi="Times New Roman" w:cs="Times New Roman"/>
          <w:sz w:val="28"/>
          <w:szCs w:val="28"/>
        </w:rPr>
        <w:t>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Кijкмз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количества получателей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6F4EFC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3</w:t>
      </w:r>
      <w:r w:rsidR="006F4EFC">
        <w:rPr>
          <w:rFonts w:ascii="Times New Roman" w:hAnsi="Times New Roman" w:cs="Times New Roman"/>
          <w:sz w:val="28"/>
          <w:szCs w:val="28"/>
        </w:rPr>
        <w:t>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Кijомз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объемов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3</w:t>
      </w:r>
      <w:r w:rsidR="006F4EFC">
        <w:rPr>
          <w:rFonts w:ascii="Times New Roman" w:hAnsi="Times New Roman" w:cs="Times New Roman"/>
          <w:sz w:val="28"/>
          <w:szCs w:val="28"/>
        </w:rPr>
        <w:t>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Кijкп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количества получателей поручительств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3</w:t>
      </w:r>
      <w:r w:rsidR="006F4EFC">
        <w:rPr>
          <w:rFonts w:ascii="Times New Roman" w:hAnsi="Times New Roman" w:cs="Times New Roman"/>
          <w:sz w:val="28"/>
          <w:szCs w:val="28"/>
        </w:rPr>
        <w:t>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Кijо</w:t>
      </w:r>
      <w:r w:rsidR="00333BAA">
        <w:rPr>
          <w:rFonts w:ascii="Times New Roman" w:hAnsi="Times New Roman" w:cs="Times New Roman"/>
          <w:sz w:val="28"/>
          <w:szCs w:val="28"/>
        </w:rPr>
        <w:t>о</w:t>
      </w:r>
      <w:r w:rsidRPr="00E6045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коэффициент роста объемов поручительств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группы, определя</w:t>
      </w:r>
      <w:r w:rsidR="00333BAA">
        <w:rPr>
          <w:rFonts w:ascii="Times New Roman" w:hAnsi="Times New Roman" w:cs="Times New Roman"/>
          <w:sz w:val="28"/>
          <w:szCs w:val="28"/>
        </w:rPr>
        <w:t>емый в соответствии с пунктом 3</w:t>
      </w:r>
      <w:r w:rsidR="006F4EFC">
        <w:rPr>
          <w:rFonts w:ascii="Times New Roman" w:hAnsi="Times New Roman" w:cs="Times New Roman"/>
          <w:sz w:val="28"/>
          <w:szCs w:val="28"/>
        </w:rPr>
        <w:t>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ij</w:t>
      </w:r>
      <w:r w:rsidRPr="00E60452">
        <w:rPr>
          <w:rFonts w:ascii="Times New Roman" w:hAnsi="Times New Roman" w:cs="Times New Roman"/>
          <w:sz w:val="28"/>
          <w:szCs w:val="28"/>
        </w:rPr>
        <w:t>пос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– коэффициент прироста посевных площадей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604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-го муниципального образования </w:t>
      </w:r>
      <w:r w:rsidRPr="00E604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452">
        <w:rPr>
          <w:rFonts w:ascii="Times New Roman" w:hAnsi="Times New Roman" w:cs="Times New Roman"/>
          <w:sz w:val="28"/>
          <w:szCs w:val="28"/>
        </w:rPr>
        <w:t>-й группы, определяемый в соответстви</w:t>
      </w:r>
      <w:r w:rsidR="006F4EFC">
        <w:rPr>
          <w:rFonts w:ascii="Times New Roman" w:hAnsi="Times New Roman" w:cs="Times New Roman"/>
          <w:sz w:val="28"/>
          <w:szCs w:val="28"/>
        </w:rPr>
        <w:t>и с пунктом 33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Исходные данные для определения коэффициентов, используемых при расчете значения коэффициента эффективности деятельности в сфере экономики приведены в приложении</w:t>
      </w:r>
      <w:r w:rsidR="00333BAA">
        <w:rPr>
          <w:rFonts w:ascii="Times New Roman" w:hAnsi="Times New Roman" w:cs="Times New Roman"/>
          <w:sz w:val="28"/>
          <w:szCs w:val="28"/>
        </w:rPr>
        <w:t xml:space="preserve"> 2</w:t>
      </w:r>
      <w:r w:rsidR="004E3C54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0543BD">
        <w:rPr>
          <w:rFonts w:ascii="Times New Roman" w:hAnsi="Times New Roman" w:cs="Times New Roman"/>
          <w:sz w:val="28"/>
          <w:szCs w:val="28"/>
        </w:rPr>
        <w:t>орядку</w:t>
      </w:r>
      <w:r w:rsidRPr="00E60452">
        <w:rPr>
          <w:rFonts w:ascii="Times New Roman" w:hAnsi="Times New Roman" w:cs="Times New Roman"/>
          <w:sz w:val="28"/>
          <w:szCs w:val="28"/>
        </w:rPr>
        <w:t>.</w:t>
      </w:r>
    </w:p>
    <w:p w:rsidR="005D4BBE" w:rsidRDefault="005D4BBE" w:rsidP="0061569B">
      <w:pPr>
        <w:pStyle w:val="ConsPlusNormal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Значения коэффициентов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группы, указанных в абзацах четвертом, пя</w:t>
      </w:r>
      <w:r w:rsidR="000543BD">
        <w:rPr>
          <w:rFonts w:ascii="Times New Roman" w:hAnsi="Times New Roman" w:cs="Times New Roman"/>
          <w:sz w:val="28"/>
          <w:szCs w:val="28"/>
        </w:rPr>
        <w:t>том, восьмом, девятом, пункта 30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раздела, определяются по формуле:</w:t>
      </w:r>
    </w:p>
    <w:p w:rsidR="0061569B" w:rsidRPr="00E60452" w:rsidRDefault="0061569B" w:rsidP="0061569B">
      <w:pPr>
        <w:pStyle w:val="ConsPlusNormal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Кija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0,5 x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+ 0,5 x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,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Кijа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значения соответствующих коэффициентов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группы;</w:t>
      </w:r>
    </w:p>
    <w:p w:rsidR="005D4BBE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приведенное значение отклонения соответствующего показателя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группе, определяемое по формуле:</w:t>
      </w:r>
    </w:p>
    <w:p w:rsidR="0061569B" w:rsidRPr="00E60452" w:rsidRDefault="0061569B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5 - (5 - 1) /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ajминср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 x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),</w:t>
      </w:r>
    </w:p>
    <w:p w:rsidR="0097067C" w:rsidRPr="00E60452" w:rsidRDefault="0097067C" w:rsidP="0061569B">
      <w:pPr>
        <w:pStyle w:val="ConsPlusNormal"/>
        <w:tabs>
          <w:tab w:val="left" w:pos="851"/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максимальное среди муниципальных образований j-й группы значение отклонения соответствующего показателя от среднего значения по </w:t>
      </w:r>
      <w:r w:rsidR="0061569B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группе;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ajминср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минимальное среди муниципальных образований j-й группы значение отклонения соответствующего показателя от среднего значения по </w:t>
      </w:r>
      <w:r w:rsidR="0061569B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группе;</w:t>
      </w:r>
    </w:p>
    <w:p w:rsidR="005D4BBE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отклонения соответствующего показателя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j-й группе, определяемое по формуле:</w:t>
      </w:r>
    </w:p>
    <w:p w:rsidR="0097067C" w:rsidRPr="00E60452" w:rsidRDefault="0097067C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,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соответствующего показателя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за отчетный год (отчетным годом для показателей, используемых для определения коэффициентов, указанных в абзацах четвертом, п</w:t>
      </w:r>
      <w:r w:rsidR="000543BD">
        <w:rPr>
          <w:rFonts w:ascii="Times New Roman" w:hAnsi="Times New Roman" w:cs="Times New Roman"/>
          <w:sz w:val="28"/>
          <w:szCs w:val="28"/>
        </w:rPr>
        <w:t>ятом, восьмом, девятом пункта 30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раздела, является отчетный финансовый год (год, предшествующий году предоставления дотации); 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соответствующего показателя за отчетный год в среднем по муниципальным образованиям j-й группы;</w:t>
      </w:r>
    </w:p>
    <w:p w:rsidR="005D4BBE" w:rsidRPr="000543BD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daijтр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0543BD">
        <w:rPr>
          <w:rFonts w:ascii="Times New Roman" w:hAnsi="Times New Roman" w:cs="Times New Roman"/>
          <w:sz w:val="28"/>
          <w:szCs w:val="28"/>
        </w:rPr>
        <w:t xml:space="preserve"> приведенное значение отклонения динамики соответствующего показателя i-</w:t>
      </w:r>
      <w:proofErr w:type="spellStart"/>
      <w:r w:rsidRPr="000543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j-й группе, определяемое по формуле:</w:t>
      </w:r>
    </w:p>
    <w:p w:rsidR="0061569B" w:rsidRPr="000543BD" w:rsidRDefault="0061569B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Pr="000543BD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daijтр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= 5 - (5 - 1) / (</w:t>
      </w: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dajмакстр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dajминтр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>) x (</w:t>
      </w: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dajмакстр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daij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>),</w:t>
      </w:r>
    </w:p>
    <w:p w:rsidR="0097067C" w:rsidRPr="000543BD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0543BD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BD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0543BD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dajмакстр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0543BD">
        <w:rPr>
          <w:rFonts w:ascii="Times New Roman" w:hAnsi="Times New Roman" w:cs="Times New Roman"/>
          <w:sz w:val="28"/>
          <w:szCs w:val="28"/>
        </w:rPr>
        <w:t xml:space="preserve"> максимальное среди муниципальных образований j-й группы значение отклонения динамики соответствующего показателя от среднего значения по j-й группе;</w:t>
      </w:r>
    </w:p>
    <w:p w:rsidR="005D4BBE" w:rsidRPr="000543BD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dajминтр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0543BD">
        <w:rPr>
          <w:rFonts w:ascii="Times New Roman" w:hAnsi="Times New Roman" w:cs="Times New Roman"/>
          <w:sz w:val="28"/>
          <w:szCs w:val="28"/>
        </w:rPr>
        <w:t xml:space="preserve"> минимальное среди муниципальных образований j-й группы значение отклонения динамики соответствующего показателя от среднего значения по j-й группе;</w:t>
      </w:r>
    </w:p>
    <w:p w:rsidR="005D4BBE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43BD">
        <w:rPr>
          <w:rFonts w:ascii="Times New Roman" w:hAnsi="Times New Roman" w:cs="Times New Roman"/>
          <w:sz w:val="28"/>
          <w:szCs w:val="28"/>
        </w:rPr>
        <w:t>daij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0543BD">
        <w:rPr>
          <w:rFonts w:ascii="Times New Roman" w:hAnsi="Times New Roman" w:cs="Times New Roman"/>
          <w:sz w:val="28"/>
          <w:szCs w:val="28"/>
        </w:rPr>
        <w:t xml:space="preserve"> значение отклонения динамики соответствующего показателя </w:t>
      </w:r>
      <w:r w:rsidR="000543BD" w:rsidRPr="000543BD">
        <w:rPr>
          <w:rFonts w:ascii="Times New Roman" w:hAnsi="Times New Roman" w:cs="Times New Roman"/>
          <w:sz w:val="28"/>
          <w:szCs w:val="28"/>
        </w:rPr>
        <w:br/>
      </w:r>
      <w:r w:rsidRPr="000543BD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0543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543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</w:t>
      </w:r>
      <w:r w:rsidR="000543BD" w:rsidRPr="000543BD">
        <w:rPr>
          <w:rFonts w:ascii="Times New Roman" w:hAnsi="Times New Roman" w:cs="Times New Roman"/>
          <w:sz w:val="28"/>
          <w:szCs w:val="28"/>
        </w:rPr>
        <w:br/>
      </w:r>
      <w:r w:rsidRPr="000543BD">
        <w:rPr>
          <w:rFonts w:ascii="Times New Roman" w:hAnsi="Times New Roman" w:cs="Times New Roman"/>
          <w:sz w:val="28"/>
          <w:szCs w:val="28"/>
        </w:rPr>
        <w:t>j-й группе, определяемое по формуле:</w:t>
      </w:r>
    </w:p>
    <w:p w:rsidR="000543BD" w:rsidRPr="00E60452" w:rsidRDefault="000543BD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,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динамики соответствующего показателя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lastRenderedPageBreak/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за отчетный год, определяемое по формуле:</w:t>
      </w: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Aijn-1,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Aijn-1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соответствующего показателя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за год, предшествующий отчетному;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динамики соответствующего показателя за отчетный год в среднем по муниципальным образованиям j-й группы.</w:t>
      </w:r>
    </w:p>
    <w:p w:rsidR="005D4BBE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Значения коэффициентов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группы, указанных в абзацах седьмом,</w:t>
      </w:r>
      <w:r w:rsidR="000543BD">
        <w:rPr>
          <w:rFonts w:ascii="Times New Roman" w:hAnsi="Times New Roman" w:cs="Times New Roman"/>
          <w:sz w:val="28"/>
          <w:szCs w:val="28"/>
        </w:rPr>
        <w:t xml:space="preserve"> десятом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="000543BD">
        <w:rPr>
          <w:rFonts w:ascii="Times New Roman" w:hAnsi="Times New Roman" w:cs="Times New Roman"/>
          <w:sz w:val="28"/>
          <w:szCs w:val="28"/>
        </w:rPr>
        <w:t xml:space="preserve"> пятнадцатом пункта 30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раздела, определяются по формуле:</w:t>
      </w:r>
    </w:p>
    <w:p w:rsidR="0061569B" w:rsidRPr="00E60452" w:rsidRDefault="0061569B" w:rsidP="0061569B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Кija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5 - (5 - 1) /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ajминср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 x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),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Кijа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значения соответствующих коэффициентов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группы;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максимальное среди муниципальных образований j-й группы значение отклонения соответствующего показателя от среднего значения по </w:t>
      </w:r>
      <w:r w:rsidRPr="00E60452">
        <w:rPr>
          <w:rFonts w:ascii="Times New Roman" w:hAnsi="Times New Roman" w:cs="Times New Roman"/>
          <w:sz w:val="28"/>
          <w:szCs w:val="28"/>
        </w:rPr>
        <w:br/>
        <w:t>j-й группе;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ajминср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минимальное среди муниципальных образований j-й группы значение отклонения соответствующего показателя от среднего значения по </w:t>
      </w:r>
      <w:r w:rsidRPr="00E60452">
        <w:rPr>
          <w:rFonts w:ascii="Times New Roman" w:hAnsi="Times New Roman" w:cs="Times New Roman"/>
          <w:sz w:val="28"/>
          <w:szCs w:val="28"/>
        </w:rPr>
        <w:br/>
        <w:t>j-й группе;</w:t>
      </w:r>
    </w:p>
    <w:p w:rsidR="005D4BBE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отклонения соответствующего показателя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группе, определяемое по формуле:</w:t>
      </w:r>
    </w:p>
    <w:p w:rsidR="000543BD" w:rsidRPr="00E60452" w:rsidRDefault="000543BD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соответствующего показателя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за отчетный год (отчетным годом для показателей, используемых для определения коэффициентов, указанных в абзацах седьмом,</w:t>
      </w:r>
      <w:r w:rsidR="000543BD">
        <w:rPr>
          <w:rFonts w:ascii="Times New Roman" w:hAnsi="Times New Roman" w:cs="Times New Roman"/>
          <w:sz w:val="28"/>
          <w:szCs w:val="28"/>
        </w:rPr>
        <w:t xml:space="preserve"> десятом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="000543BD">
        <w:rPr>
          <w:rFonts w:ascii="Times New Roman" w:hAnsi="Times New Roman" w:cs="Times New Roman"/>
          <w:sz w:val="28"/>
          <w:szCs w:val="28"/>
        </w:rPr>
        <w:t xml:space="preserve"> пятнадцатом пункта 30</w:t>
      </w:r>
      <w:r w:rsidRPr="00E60452">
        <w:rPr>
          <w:rFonts w:ascii="Times New Roman" w:hAnsi="Times New Roman" w:cs="Times New Roman"/>
          <w:sz w:val="28"/>
          <w:szCs w:val="28"/>
        </w:rPr>
        <w:t xml:space="preserve"> настоящего раздела, является отчетный финансовый год (год, предшествующий году предоставления дотации); </w:t>
      </w:r>
    </w:p>
    <w:p w:rsidR="005D4BBE" w:rsidRPr="00E60452" w:rsidRDefault="005D4BBE" w:rsidP="0061569B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соответствующего показателя за отчетный год в среднем по муниципальным образованиям j-й группы.</w:t>
      </w:r>
    </w:p>
    <w:p w:rsidR="005D4BBE" w:rsidRDefault="005D4BBE" w:rsidP="0061569B">
      <w:pPr>
        <w:pStyle w:val="ConsPlusNormal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Коэффициент снижения уровня регистрируемой безработицы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определяется по формуле:</w:t>
      </w:r>
    </w:p>
    <w:p w:rsidR="0061569B" w:rsidRPr="00E60452" w:rsidRDefault="0061569B" w:rsidP="0061569B">
      <w:pPr>
        <w:pStyle w:val="ConsPlusNormal"/>
        <w:tabs>
          <w:tab w:val="left" w:pos="851"/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Кijрб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0,5 x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+ 0,5 x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,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lastRenderedPageBreak/>
        <w:t>aijрбср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приведенное значение отклонения уровня регистрируемой безработицы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j-й группе, определяемое по формуле:</w:t>
      </w:r>
    </w:p>
    <w:p w:rsidR="0061569B" w:rsidRPr="00E60452" w:rsidRDefault="0061569B" w:rsidP="005D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5 - (5 - 1) /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ajминрбср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 x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ajминрбср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),</w:t>
      </w:r>
    </w:p>
    <w:p w:rsidR="0061569B" w:rsidRPr="00E60452" w:rsidRDefault="0061569B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ajмаксрбср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максимальное среди муниципальных образований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группы значение отклонения показателя от среднего значения по j-й группе;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ajминрбср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минимальное среди муниципальных образований j-й группы значение отклонения показателя от среднего значения по j-й группе;</w:t>
      </w:r>
    </w:p>
    <w:p w:rsidR="005D4BBE" w:rsidRPr="00E60452" w:rsidRDefault="005D4BBE" w:rsidP="006156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отклонения показателя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j-й группе, определяемое по формуле:</w:t>
      </w: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,</w:t>
      </w:r>
    </w:p>
    <w:p w:rsidR="0061569B" w:rsidRPr="00E60452" w:rsidRDefault="0061569B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показателя уровня регистрируемой безработицы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на 31 декабря отчетного финансового года;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Ajрбср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показателя уровня регистрируемой безработицы на </w:t>
      </w:r>
      <w:r w:rsidR="0061569B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31 декабря отчетного финансового года в среднем по муниципальным образованиям j-й группы;</w:t>
      </w:r>
    </w:p>
    <w:p w:rsidR="005D4BBE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приведенное значение отклонения динамики уровня регистрируемой безработицы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j-й группе, определяемое по формуле:</w:t>
      </w:r>
    </w:p>
    <w:p w:rsidR="0061569B" w:rsidRPr="00E60452" w:rsidRDefault="0061569B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61569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5 - (5 - 1) /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dajминрбтр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dajмаксрбтр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 x (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</w:t>
      </w:r>
      <w:proofErr w:type="gramStart"/>
      <w:r w:rsidRPr="00E60452">
        <w:rPr>
          <w:rFonts w:ascii="Times New Roman" w:hAnsi="Times New Roman" w:cs="Times New Roman"/>
          <w:sz w:val="28"/>
          <w:szCs w:val="28"/>
        </w:rPr>
        <w:t>минрбтр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),</w:t>
      </w:r>
    </w:p>
    <w:p w:rsidR="0097067C" w:rsidRPr="00E60452" w:rsidRDefault="0097067C" w:rsidP="0061569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dajмаксрбтр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максимальное среди муниципальных образований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группы значение отклонения динамики уровня регистрируемой безработицы от среднего значения по j-й группе;</w:t>
      </w: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dajминрбтр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минимальное среди муниципальных образований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j-й группы значение отклонения динамики уровня регистрируемой безработицы от среднего значения по j-й группе;</w:t>
      </w:r>
    </w:p>
    <w:p w:rsidR="005D4BBE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отклонения динамики уровня регистрируемой безработицы 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от среднего значения по j-й группе, определяемое по формуле:</w:t>
      </w:r>
    </w:p>
    <w:p w:rsidR="0061569B" w:rsidRPr="00E60452" w:rsidRDefault="0061569B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>,</w:t>
      </w:r>
    </w:p>
    <w:p w:rsidR="0097067C" w:rsidRPr="00E60452" w:rsidRDefault="0097067C" w:rsidP="005D4B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lastRenderedPageBreak/>
        <w:t>где</w:t>
      </w:r>
    </w:p>
    <w:p w:rsidR="005D4BBE" w:rsidRDefault="005D4BBE" w:rsidP="00615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динамики уровня регистрируемой безработицы </w:t>
      </w:r>
      <w:r w:rsidR="00452E88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за отчетный год, определяемое по формуле:</w:t>
      </w:r>
    </w:p>
    <w:p w:rsidR="0061569B" w:rsidRPr="00E60452" w:rsidRDefault="0061569B" w:rsidP="005D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4BBE" w:rsidRDefault="005D4BBE" w:rsidP="0061569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Aijрб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/ Aijрбn-1,</w:t>
      </w:r>
    </w:p>
    <w:p w:rsidR="0097067C" w:rsidRPr="00E60452" w:rsidRDefault="0097067C" w:rsidP="0061569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где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Aijрбn-1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уровня регистрируемой безработицы </w:t>
      </w:r>
      <w:r w:rsidR="000543BD">
        <w:rPr>
          <w:rFonts w:ascii="Times New Roman" w:hAnsi="Times New Roman" w:cs="Times New Roman"/>
          <w:sz w:val="28"/>
          <w:szCs w:val="28"/>
        </w:rPr>
        <w:br/>
      </w:r>
      <w:r w:rsidRPr="00E60452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04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j-й группы на 31 декабря года, предшествующего отчетному году;</w:t>
      </w:r>
    </w:p>
    <w:p w:rsidR="005D4BBE" w:rsidRPr="00E60452" w:rsidRDefault="005D4BBE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452">
        <w:rPr>
          <w:rFonts w:ascii="Times New Roman" w:hAnsi="Times New Roman" w:cs="Times New Roman"/>
          <w:sz w:val="28"/>
          <w:szCs w:val="28"/>
        </w:rPr>
        <w:t>DAjрбтр</w:t>
      </w:r>
      <w:proofErr w:type="spellEnd"/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E60452">
        <w:rPr>
          <w:rFonts w:ascii="Times New Roman" w:hAnsi="Times New Roman" w:cs="Times New Roman"/>
          <w:sz w:val="28"/>
          <w:szCs w:val="28"/>
        </w:rPr>
        <w:t xml:space="preserve"> значение динамики уровня регистрируемой безработицы за отчетный год в среднем по муниципальным образованиям j-й группы.</w:t>
      </w:r>
    </w:p>
    <w:p w:rsidR="005D4BBE" w:rsidRPr="00E60452" w:rsidRDefault="005D4BBE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>При осуществлении расчетов в рамках настоящего раздела допускаются математические округления данных.</w:t>
      </w:r>
    </w:p>
    <w:p w:rsidR="00D705F3" w:rsidRPr="00532E0B" w:rsidRDefault="00D705F3" w:rsidP="00D705F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85407" w:rsidRPr="00EF051D" w:rsidRDefault="00885407" w:rsidP="0088540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F051D">
        <w:rPr>
          <w:rFonts w:ascii="Times New Roman" w:hAnsi="Times New Roman" w:cs="Times New Roman"/>
          <w:b w:val="0"/>
          <w:sz w:val="28"/>
          <w:szCs w:val="28"/>
        </w:rPr>
        <w:t>Раздел V</w:t>
      </w:r>
      <w:r w:rsidRPr="00EF051D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</w:p>
    <w:p w:rsidR="00885407" w:rsidRPr="00E05EC0" w:rsidRDefault="00885407" w:rsidP="008854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051D">
        <w:rPr>
          <w:rFonts w:ascii="Times New Roman" w:hAnsi="Times New Roman" w:cs="Times New Roman"/>
          <w:b w:val="0"/>
          <w:sz w:val="28"/>
          <w:szCs w:val="28"/>
        </w:rPr>
        <w:t>Распределение четвертой доли второй части дотаций</w:t>
      </w:r>
    </w:p>
    <w:p w:rsidR="00885407" w:rsidRPr="00E05EC0" w:rsidRDefault="00885407" w:rsidP="00885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067C" w:rsidRPr="00753767" w:rsidRDefault="0097067C" w:rsidP="0097067C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Четвертая доля </w:t>
      </w:r>
      <w:r w:rsidR="006F7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второй части 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>дотаций предоставляется по итогам оценки потребности муниципальных образований в расходах на выполнение кадастровых работ для перевода земельных участков в земли лесного фонда (далее – расходы на выполнение кадастровых работ), осуществленной Министерством финансов Тверской области на основании данных Министерства лесного хозяйства Тверской области и Министерства имущественных и земельных отношений Тверской обл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асти в соответствии с пунктом 37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раздела.</w:t>
      </w:r>
    </w:p>
    <w:p w:rsidR="0097067C" w:rsidRPr="00753767" w:rsidRDefault="0097067C" w:rsidP="0097067C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четвертой доли </w:t>
      </w:r>
      <w:r w:rsidR="006F7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второй части 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дотации </w:t>
      </w:r>
      <w:proofErr w:type="spellStart"/>
      <w:r w:rsidRPr="0075376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>-му муниципальному образованию на текущий финансовый год по итогам оценки потребности муниципальных образований в расходах на выполнение кадастровых работ определяется по формуле:</w:t>
      </w:r>
    </w:p>
    <w:p w:rsidR="0097067C" w:rsidRPr="00753767" w:rsidRDefault="0097067C" w:rsidP="0097067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>Дi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4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 w:rsidRPr="00753767">
        <w:rPr>
          <w:rFonts w:ascii="Times New Roman" w:hAnsi="Times New Roman"/>
          <w:color w:val="000000" w:themeColor="text1"/>
          <w:sz w:val="28"/>
          <w:szCs w:val="28"/>
        </w:rPr>
        <w:t>iзу</w:t>
      </w:r>
      <w:proofErr w:type="spellEnd"/>
      <w:r w:rsidRPr="007537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53767">
        <w:rPr>
          <w:rFonts w:ascii="Times New Roman" w:hAnsi="Times New Roman"/>
          <w:color w:val="000000" w:themeColor="text1"/>
          <w:sz w:val="28"/>
          <w:szCs w:val="28"/>
          <w:lang w:val="en-US"/>
        </w:rPr>
        <w:t>x</w:t>
      </w:r>
      <w:r w:rsidRPr="007537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53767">
        <w:rPr>
          <w:rFonts w:ascii="Times New Roman" w:hAnsi="Times New Roman"/>
          <w:color w:val="000000" w:themeColor="text1"/>
          <w:sz w:val="28"/>
          <w:szCs w:val="28"/>
        </w:rPr>
        <w:t>Zкр</w:t>
      </w:r>
      <w:proofErr w:type="spellEnd"/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97067C" w:rsidRPr="00753767" w:rsidRDefault="0097067C" w:rsidP="0097067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</w:p>
    <w:p w:rsidR="0097067C" w:rsidRPr="00753767" w:rsidRDefault="0097067C" w:rsidP="0097067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76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 w:rsidRPr="00753767">
        <w:rPr>
          <w:rFonts w:ascii="Times New Roman" w:hAnsi="Times New Roman"/>
          <w:color w:val="000000" w:themeColor="text1"/>
          <w:sz w:val="28"/>
          <w:szCs w:val="28"/>
        </w:rPr>
        <w:t>iзу</w:t>
      </w:r>
      <w:proofErr w:type="spellEnd"/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общая площадь </w:t>
      </w:r>
      <w:r w:rsidRPr="007537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земель, планируемых к переводу в земли лесного фонда,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proofErr w:type="spellStart"/>
      <w:r w:rsidRPr="0075376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-му муниципальному образованию на текущий финансовый год по данным Министерства лесного хозяйства Тверской области, представляемым в Министерство финансов Тверской области в срок до 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сентября</w:t>
      </w:r>
      <w:r w:rsidRPr="00753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текущего года;</w:t>
      </w:r>
    </w:p>
    <w:p w:rsidR="00333BAA" w:rsidRPr="00E60452" w:rsidRDefault="0097067C" w:rsidP="009706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7537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Z</w:t>
      </w:r>
      <w:r w:rsidRPr="00753767">
        <w:rPr>
          <w:rFonts w:ascii="Times New Roman" w:hAnsi="Times New Roman"/>
          <w:color w:val="000000" w:themeColor="text1"/>
          <w:sz w:val="28"/>
          <w:szCs w:val="28"/>
        </w:rPr>
        <w:t>кр</w:t>
      </w:r>
      <w:proofErr w:type="spellEnd"/>
      <w:r w:rsidRPr="00753767">
        <w:rPr>
          <w:rFonts w:ascii="Times New Roman" w:hAnsi="Times New Roman"/>
          <w:color w:val="000000" w:themeColor="text1"/>
          <w:sz w:val="28"/>
          <w:szCs w:val="28"/>
        </w:rPr>
        <w:t xml:space="preserve"> – минимальная стоимость </w:t>
      </w:r>
      <w:r w:rsidRPr="0075376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кадастровых работ</w:t>
      </w:r>
      <w:r w:rsidRPr="0075376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за 1 гектар на текущий финансовый год, определяемая Министерством имущественных и земельных отношений Тверской области мет</w:t>
      </w:r>
      <w:r w:rsidRPr="007537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одом сопоставимых рыночных цен (анализа рынка) ежегодно и представляемая в </w:t>
      </w:r>
      <w:r w:rsidRPr="00753767"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Министерство финансов Тверской области в срок до 1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Pr="00753767">
        <w:rPr>
          <w:rFonts w:ascii="Times New Roman" w:hAnsi="Times New Roman"/>
          <w:color w:val="000000" w:themeColor="text1"/>
          <w:sz w:val="28"/>
          <w:szCs w:val="28"/>
        </w:rPr>
        <w:t xml:space="preserve"> текущего года</w:t>
      </w:r>
      <w:r w:rsidR="00333BAA" w:rsidRPr="00E60452">
        <w:rPr>
          <w:rFonts w:ascii="Times New Roman" w:hAnsi="Times New Roman"/>
          <w:sz w:val="28"/>
          <w:szCs w:val="28"/>
        </w:rPr>
        <w:t>.</w:t>
      </w:r>
    </w:p>
    <w:p w:rsidR="00333BAA" w:rsidRPr="00E60452" w:rsidRDefault="00333BAA" w:rsidP="006156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5F3" w:rsidRPr="00950269" w:rsidRDefault="00D705F3" w:rsidP="00D705F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2E0B">
        <w:rPr>
          <w:rFonts w:ascii="Times New Roman" w:hAnsi="Times New Roman" w:cs="Times New Roman"/>
          <w:b w:val="0"/>
          <w:sz w:val="28"/>
          <w:szCs w:val="28"/>
        </w:rPr>
        <w:lastRenderedPageBreak/>
        <w:t>Раздел V</w:t>
      </w:r>
      <w:r w:rsidRPr="00532E0B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F73250" w:rsidRPr="00532E0B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885407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</w:p>
    <w:p w:rsidR="00D705F3" w:rsidRPr="00532E0B" w:rsidRDefault="00D705F3" w:rsidP="00D705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E0B">
        <w:rPr>
          <w:rFonts w:ascii="Times New Roman" w:hAnsi="Times New Roman" w:cs="Times New Roman"/>
          <w:b w:val="0"/>
          <w:sz w:val="28"/>
          <w:szCs w:val="28"/>
        </w:rPr>
        <w:t>П</w:t>
      </w:r>
      <w:r w:rsidR="00F73250" w:rsidRPr="00532E0B">
        <w:rPr>
          <w:rFonts w:ascii="Times New Roman" w:hAnsi="Times New Roman" w:cs="Times New Roman"/>
          <w:b w:val="0"/>
          <w:sz w:val="28"/>
          <w:szCs w:val="28"/>
        </w:rPr>
        <w:t>равила предоставления</w:t>
      </w:r>
      <w:r w:rsidRPr="00532E0B">
        <w:rPr>
          <w:rFonts w:ascii="Times New Roman" w:hAnsi="Times New Roman" w:cs="Times New Roman"/>
          <w:b w:val="0"/>
          <w:sz w:val="28"/>
          <w:szCs w:val="28"/>
        </w:rPr>
        <w:t xml:space="preserve"> дотаций</w:t>
      </w:r>
    </w:p>
    <w:p w:rsidR="00F73250" w:rsidRPr="00532E0B" w:rsidRDefault="00F73250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Pr="00532E0B" w:rsidRDefault="00D705F3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 xml:space="preserve">Дотации предоставляются муниципальным образованиям при условии заключения органами местного самоуправления соответствующих муниципальных образований с главным распорядителем соглашений о предоставлении дотаций по форме, установленной главным распорядителем (далее </w:t>
      </w:r>
      <w:r w:rsidR="00BB7899" w:rsidRPr="00E60452">
        <w:rPr>
          <w:rFonts w:ascii="Times New Roman" w:hAnsi="Times New Roman" w:cs="Times New Roman"/>
          <w:sz w:val="28"/>
          <w:szCs w:val="28"/>
        </w:rPr>
        <w:t>–</w:t>
      </w:r>
      <w:r w:rsidRPr="00532E0B">
        <w:rPr>
          <w:rFonts w:ascii="Times New Roman" w:hAnsi="Times New Roman" w:cs="Times New Roman"/>
          <w:sz w:val="28"/>
          <w:szCs w:val="28"/>
        </w:rPr>
        <w:t xml:space="preserve"> соглашение).</w:t>
      </w:r>
    </w:p>
    <w:p w:rsidR="00D705F3" w:rsidRDefault="00D705F3" w:rsidP="0061569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>Дотации перечисляются муниципальным образованиям в срок</w:t>
      </w:r>
      <w:r w:rsidR="00532E0B" w:rsidRPr="00532E0B">
        <w:rPr>
          <w:rFonts w:ascii="Times New Roman" w:hAnsi="Times New Roman" w:cs="Times New Roman"/>
          <w:sz w:val="28"/>
          <w:szCs w:val="28"/>
        </w:rPr>
        <w:t>и, установленные соглашением.</w:t>
      </w:r>
    </w:p>
    <w:p w:rsidR="00D705F3" w:rsidRDefault="00D705F3" w:rsidP="0061569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Default="00D705F3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Default="00D705F3" w:rsidP="00D70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05F3" w:rsidRDefault="00D705F3" w:rsidP="00D705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32E0B" w:rsidRDefault="00532E0B" w:rsidP="00D705F3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532E0B" w:rsidRPr="00532E0B" w:rsidRDefault="00532E0B" w:rsidP="00532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Pr="00532E0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52E88" w:rsidRDefault="00532E0B" w:rsidP="00532E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 xml:space="preserve">к </w:t>
      </w:r>
      <w:r w:rsidR="00452E88">
        <w:rPr>
          <w:rFonts w:ascii="Times New Roman" w:hAnsi="Times New Roman" w:cs="Times New Roman"/>
          <w:sz w:val="28"/>
          <w:szCs w:val="28"/>
        </w:rPr>
        <w:t>Порядку</w:t>
      </w:r>
    </w:p>
    <w:p w:rsidR="00452E88" w:rsidRDefault="00532E0B" w:rsidP="0045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>предоставления</w:t>
      </w:r>
      <w:r w:rsidR="00452E88">
        <w:rPr>
          <w:rFonts w:ascii="Times New Roman" w:hAnsi="Times New Roman" w:cs="Times New Roman"/>
          <w:sz w:val="28"/>
          <w:szCs w:val="28"/>
        </w:rPr>
        <w:t xml:space="preserve"> </w:t>
      </w:r>
      <w:r w:rsidRPr="00532E0B">
        <w:rPr>
          <w:rFonts w:ascii="Times New Roman" w:hAnsi="Times New Roman" w:cs="Times New Roman"/>
          <w:sz w:val="28"/>
          <w:szCs w:val="28"/>
        </w:rPr>
        <w:t xml:space="preserve">дотаций местным бюджетам </w:t>
      </w:r>
    </w:p>
    <w:p w:rsidR="00452E88" w:rsidRDefault="00532E0B" w:rsidP="0045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>на поддержку мер</w:t>
      </w:r>
      <w:r w:rsidR="00452E88">
        <w:rPr>
          <w:rFonts w:ascii="Times New Roman" w:hAnsi="Times New Roman" w:cs="Times New Roman"/>
          <w:sz w:val="28"/>
          <w:szCs w:val="28"/>
        </w:rPr>
        <w:t xml:space="preserve"> </w:t>
      </w:r>
      <w:r w:rsidRPr="00532E0B">
        <w:rPr>
          <w:rFonts w:ascii="Times New Roman" w:hAnsi="Times New Roman" w:cs="Times New Roman"/>
          <w:sz w:val="28"/>
          <w:szCs w:val="28"/>
        </w:rPr>
        <w:t>по обеспечению</w:t>
      </w:r>
    </w:p>
    <w:p w:rsidR="00532E0B" w:rsidRPr="00532E0B" w:rsidRDefault="00532E0B" w:rsidP="0045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 xml:space="preserve"> сбалансированности местных бюджетов</w:t>
      </w:r>
    </w:p>
    <w:p w:rsidR="00532E0B" w:rsidRDefault="00532E0B" w:rsidP="00532E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2E0B" w:rsidRDefault="00532E0B" w:rsidP="00532E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2E0B" w:rsidRDefault="00532E0B" w:rsidP="00532E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2E88" w:rsidRDefault="00532E0B" w:rsidP="00045B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Исходные данные для определения </w:t>
      </w:r>
      <w:r w:rsidR="00045BDF">
        <w:rPr>
          <w:rFonts w:ascii="Times New Roman" w:hAnsi="Times New Roman" w:cs="Times New Roman"/>
          <w:b w:val="0"/>
          <w:sz w:val="28"/>
          <w:szCs w:val="28"/>
        </w:rPr>
        <w:t xml:space="preserve">показателей, </w:t>
      </w:r>
    </w:p>
    <w:p w:rsidR="00532E0B" w:rsidRDefault="00045BDF" w:rsidP="00045B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используемых при распределении первой части дотаций</w:t>
      </w:r>
      <w:r w:rsidR="00702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25AC" w:rsidRPr="007025AC">
        <w:rPr>
          <w:rFonts w:ascii="Times New Roman" w:hAnsi="Times New Roman" w:cs="Times New Roman"/>
          <w:b w:val="0"/>
          <w:sz w:val="28"/>
          <w:szCs w:val="28"/>
        </w:rPr>
        <w:t>местным бюджетам на поддержку мер по обеспечению сбалансированности</w:t>
      </w:r>
      <w:r w:rsidR="006F73BF">
        <w:rPr>
          <w:rFonts w:ascii="Times New Roman" w:hAnsi="Times New Roman" w:cs="Times New Roman"/>
          <w:b w:val="0"/>
          <w:sz w:val="28"/>
          <w:szCs w:val="28"/>
        </w:rPr>
        <w:t xml:space="preserve"> местных бюджетов</w:t>
      </w:r>
    </w:p>
    <w:p w:rsidR="00532E0B" w:rsidRDefault="00532E0B" w:rsidP="00532E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2E0B" w:rsidRDefault="00532E0B" w:rsidP="00532E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6379"/>
        <w:gridCol w:w="1417"/>
        <w:gridCol w:w="1701"/>
      </w:tblGrid>
      <w:tr w:rsidR="00532E0B" w:rsidTr="00045BDF">
        <w:trPr>
          <w:trHeight w:val="6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E0B" w:rsidRDefault="00532E0B" w:rsidP="00532E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88" w:rsidRDefault="00532E0B" w:rsidP="00452E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показателей, </w:t>
            </w:r>
          </w:p>
          <w:p w:rsidR="00532E0B" w:rsidRDefault="00532E0B" w:rsidP="00452E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используемых для </w:t>
            </w:r>
            <w:r w:rsidR="005F414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045BDF">
              <w:rPr>
                <w:rFonts w:ascii="Times New Roman" w:hAnsi="Times New Roman" w:cs="Times New Roman"/>
                <w:sz w:val="24"/>
                <w:szCs w:val="24"/>
              </w:rPr>
              <w:t>спределения первой части дотаций</w:t>
            </w:r>
            <w:r w:rsidR="00452E88">
              <w:rPr>
                <w:rFonts w:ascii="Times New Roman" w:hAnsi="Times New Roman" w:cs="Times New Roman"/>
                <w:sz w:val="24"/>
                <w:szCs w:val="24"/>
              </w:rPr>
              <w:t xml:space="preserve"> местным бюджетам на поддержку мер по обеспечению сбалансированности</w:t>
            </w:r>
            <w:r w:rsidR="0004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3BF">
              <w:rPr>
                <w:rFonts w:ascii="Times New Roman" w:hAnsi="Times New Roman" w:cs="Times New Roman"/>
                <w:sz w:val="24"/>
                <w:szCs w:val="24"/>
              </w:rPr>
              <w:t xml:space="preserve"> местных бюджетов </w:t>
            </w:r>
            <w:r w:rsidR="00045BDF">
              <w:rPr>
                <w:rFonts w:ascii="Times New Roman" w:hAnsi="Times New Roman" w:cs="Times New Roman"/>
                <w:sz w:val="24"/>
                <w:szCs w:val="24"/>
              </w:rPr>
              <w:t>(далее – показатели)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E0B" w:rsidRDefault="00532E0B" w:rsidP="00532E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045BD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E0B" w:rsidRDefault="00532E0B" w:rsidP="00532E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  <w:r w:rsidR="0004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5AC">
              <w:rPr>
                <w:rFonts w:ascii="Times New Roman" w:hAnsi="Times New Roman" w:cs="Times New Roman"/>
                <w:sz w:val="24"/>
                <w:szCs w:val="24"/>
              </w:rPr>
              <w:t xml:space="preserve">для определения </w:t>
            </w:r>
            <w:r w:rsidR="00045BDF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</w:tr>
      <w:tr w:rsidR="00532E0B" w:rsidTr="00045BDF">
        <w:trPr>
          <w:trHeight w:val="18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0B" w:rsidRDefault="00532E0B" w:rsidP="00532E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0B" w:rsidRPr="00532E0B" w:rsidRDefault="005F4143" w:rsidP="005F41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2E0B" w:rsidRPr="00532E0B">
              <w:rPr>
                <w:rFonts w:ascii="Times New Roman" w:hAnsi="Times New Roman" w:cs="Times New Roman"/>
                <w:sz w:val="24"/>
                <w:szCs w:val="24"/>
              </w:rPr>
              <w:t xml:space="preserve">рогноз налоговых доходов </w:t>
            </w:r>
            <w:r w:rsidR="00045BDF">
              <w:rPr>
                <w:rFonts w:ascii="Times New Roman" w:hAnsi="Times New Roman" w:cs="Times New Roman"/>
                <w:sz w:val="24"/>
                <w:szCs w:val="24"/>
              </w:rPr>
              <w:t xml:space="preserve">на соответствующий финансовый год </w:t>
            </w:r>
            <w:r w:rsidR="00532E0B" w:rsidRPr="00532E0B">
              <w:rPr>
                <w:rFonts w:ascii="Times New Roman" w:hAnsi="Times New Roman" w:cs="Times New Roman"/>
                <w:sz w:val="24"/>
                <w:szCs w:val="24"/>
              </w:rPr>
              <w:t>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Федерации, используемый при расчете дотаций на выравнивание бюджетной обеспеченности муниципальных районов (городских округов, городских окру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 с внутригородским делением)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E0B" w:rsidRPr="00532E0B" w:rsidRDefault="00532E0B" w:rsidP="005F41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E0B" w:rsidRDefault="00532E0B" w:rsidP="00532E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E0B" w:rsidRDefault="00532E0B" w:rsidP="00532E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Тверской области</w:t>
            </w:r>
          </w:p>
        </w:tc>
      </w:tr>
      <w:tr w:rsidR="00532E0B" w:rsidTr="00045BDF">
        <w:trPr>
          <w:trHeight w:val="18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E0B" w:rsidRDefault="005F4143" w:rsidP="00532E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0B" w:rsidRPr="005F4143" w:rsidRDefault="005F4143" w:rsidP="005F41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2E0B" w:rsidRPr="005F4143">
              <w:rPr>
                <w:rFonts w:ascii="Times New Roman" w:hAnsi="Times New Roman" w:cs="Times New Roman"/>
                <w:sz w:val="24"/>
                <w:szCs w:val="24"/>
              </w:rPr>
              <w:t>рогноз налоговых доходов в отчетном финансовом году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</w:t>
            </w:r>
            <w:r w:rsidR="00532E0B" w:rsidRPr="005F4143">
              <w:rPr>
                <w:rFonts w:ascii="Times New Roman" w:hAnsi="Times New Roman" w:cs="Times New Roman" w:hint="eastAsia"/>
                <w:sz w:val="24"/>
                <w:szCs w:val="24"/>
              </w:rPr>
              <w:t>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E0B" w:rsidRPr="00532E0B" w:rsidRDefault="005F4143" w:rsidP="005F41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E0B" w:rsidRDefault="005F4143" w:rsidP="005F41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Тверской области</w:t>
            </w:r>
          </w:p>
        </w:tc>
      </w:tr>
    </w:tbl>
    <w:p w:rsidR="00532E0B" w:rsidRDefault="00532E0B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532E0B" w:rsidRDefault="00532E0B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</w:rPr>
        <w:br w:type="page"/>
      </w:r>
    </w:p>
    <w:p w:rsidR="00532E0B" w:rsidRPr="00532E0B" w:rsidRDefault="00532E0B" w:rsidP="00532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025AC" w:rsidRDefault="007025AC" w:rsidP="007025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Порядку</w:t>
      </w:r>
    </w:p>
    <w:p w:rsidR="007025AC" w:rsidRDefault="007025AC" w:rsidP="007025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E0B">
        <w:rPr>
          <w:rFonts w:ascii="Times New Roman" w:hAnsi="Times New Roman" w:cs="Times New Roman"/>
          <w:sz w:val="28"/>
          <w:szCs w:val="28"/>
        </w:rPr>
        <w:t xml:space="preserve">дотаций местным бюджетам </w:t>
      </w:r>
    </w:p>
    <w:p w:rsidR="007025AC" w:rsidRDefault="007025AC" w:rsidP="007025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>на поддержку 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E0B">
        <w:rPr>
          <w:rFonts w:ascii="Times New Roman" w:hAnsi="Times New Roman" w:cs="Times New Roman"/>
          <w:sz w:val="28"/>
          <w:szCs w:val="28"/>
        </w:rPr>
        <w:t>по обеспечению</w:t>
      </w:r>
    </w:p>
    <w:p w:rsidR="007025AC" w:rsidRPr="00532E0B" w:rsidRDefault="007025AC" w:rsidP="007025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E0B">
        <w:rPr>
          <w:rFonts w:ascii="Times New Roman" w:hAnsi="Times New Roman" w:cs="Times New Roman"/>
          <w:sz w:val="28"/>
          <w:szCs w:val="28"/>
        </w:rPr>
        <w:t xml:space="preserve"> сбалансированности местных бюджетов</w:t>
      </w:r>
    </w:p>
    <w:p w:rsidR="00D705F3" w:rsidRPr="00D705F3" w:rsidRDefault="00D705F3" w:rsidP="007025A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D705F3" w:rsidRDefault="00D705F3" w:rsidP="00D705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P267"/>
      <w:bookmarkEnd w:id="7"/>
      <w:r>
        <w:rPr>
          <w:rFonts w:ascii="Times New Roman" w:hAnsi="Times New Roman" w:cs="Times New Roman"/>
          <w:b w:val="0"/>
          <w:sz w:val="28"/>
          <w:szCs w:val="28"/>
        </w:rPr>
        <w:t>Исходные данные для определения коэффициентов,</w:t>
      </w:r>
    </w:p>
    <w:p w:rsidR="00D705F3" w:rsidRDefault="00D705F3" w:rsidP="00D705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используемых при расчете значения коэффициента эффективности деятельности в сфере экономики</w:t>
      </w:r>
    </w:p>
    <w:p w:rsidR="00EF051D" w:rsidRPr="00E60452" w:rsidRDefault="00EF051D" w:rsidP="00EF051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F051D" w:rsidRPr="00E60452" w:rsidRDefault="00EF051D" w:rsidP="00EF0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84"/>
        <w:gridCol w:w="3318"/>
        <w:gridCol w:w="1418"/>
        <w:gridCol w:w="2409"/>
      </w:tblGrid>
      <w:tr w:rsidR="00EF051D" w:rsidRPr="000A760E" w:rsidTr="007647F6">
        <w:trPr>
          <w:trHeight w:val="1313"/>
        </w:trPr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Наименование коэффициентов, используемых при проведении оценки деятельности муниципальных образований Тверской области в сфере экономики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показателей, применяемых для определения коэффициентов, используемых при проведении оценки деятельности муниципальных образований Тверской области в сфере экономики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(далее – показатели)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</w:tr>
      <w:tr w:rsidR="00EF051D" w:rsidRPr="000A760E" w:rsidTr="007647F6">
        <w:trPr>
          <w:trHeight w:val="1876"/>
        </w:trPr>
        <w:tc>
          <w:tcPr>
            <w:tcW w:w="510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Коэффициент роста удельного веса физических лиц, получивших доход по всем налоговым ставкам, в общей численности трудоспособного населения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дфл</w:t>
            </w:r>
            <w:proofErr w:type="spellEnd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физических лиц, получивших доход по всем налоговым 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ставкам налога на доходы физических лиц, предусмотренных статьей 224 Налогового кодекса Российской Федерации </w:t>
            </w:r>
          </w:p>
          <w:p w:rsidR="00EF051D" w:rsidRPr="000A760E" w:rsidRDefault="00EF051D" w:rsidP="007647F6">
            <w:pPr>
              <w:pStyle w:val="ConsPlusNormal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51D" w:rsidRPr="000A760E" w:rsidRDefault="00EF051D" w:rsidP="009109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 w:rsidR="00910976" w:rsidRPr="000A76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едеральной налоговой службы по Тверской области</w:t>
            </w:r>
          </w:p>
        </w:tc>
      </w:tr>
      <w:tr w:rsidR="00EF051D" w:rsidRPr="000A760E" w:rsidTr="007647F6">
        <w:trPr>
          <w:trHeight w:val="1851"/>
        </w:trPr>
        <w:tc>
          <w:tcPr>
            <w:tcW w:w="510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Численность трудоспособного населения</w:t>
            </w:r>
          </w:p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Данные Территориального органа Федеральной службы государственной статистики по Тверской области </w:t>
            </w:r>
          </w:p>
        </w:tc>
      </w:tr>
      <w:tr w:rsidR="00EF051D" w:rsidRPr="000A760E" w:rsidTr="007647F6">
        <w:trPr>
          <w:trHeight w:val="1912"/>
        </w:trPr>
        <w:tc>
          <w:tcPr>
            <w:tcW w:w="510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роста объемов поступлений налога на доходы физических лиц во внебюджетном секторе на душу населения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ндфл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Поступление с территории городских округов, муниципальных округов, муниципальных районов с учетом поселений, закрытых административно-территориальных образований Тверской области налога на доходы физических лиц с доходов, источником которых 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от внебюджетного сектора (без учета следующих видов экономической деятельности по Общероссийскому классификатору видов экономической деятельности ОК 029-2014 (КДЕС Ред. 2), утвержденному приказом 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Росстандарта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31.01.2014  № 14-ст: D – Обеспечение электрической энергией, газом и паром; кондиционирование воздуха, О </w:t>
            </w:r>
            <w:r w:rsidR="00BB7899" w:rsidRPr="000A76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государственное управление и обеспечение военной безопасности; социальное обеспечение, Р – образование, Q – деятельность в области здравоохранения и социальных услуг, R – деятельность в области культуры, спорта, организации досуга и развлечений)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051D" w:rsidRPr="000A760E" w:rsidRDefault="00EF051D" w:rsidP="009109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Расчет Министерства экономического развития Тверской области на основе данных Управления </w:t>
            </w:r>
            <w:r w:rsidR="00910976" w:rsidRPr="000A76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едеральной налоговой службы по Тверской области</w:t>
            </w:r>
          </w:p>
        </w:tc>
      </w:tr>
      <w:tr w:rsidR="00EF051D" w:rsidRPr="000A760E" w:rsidTr="007647F6">
        <w:trPr>
          <w:trHeight w:val="1892"/>
        </w:trPr>
        <w:tc>
          <w:tcPr>
            <w:tcW w:w="510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Территориального органа Федеральной службы государственной статистики по Тверской области</w:t>
            </w:r>
          </w:p>
        </w:tc>
      </w:tr>
      <w:tr w:rsidR="00EF051D" w:rsidRPr="000A760E" w:rsidTr="007647F6">
        <w:trPr>
          <w:trHeight w:val="1190"/>
        </w:trPr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снижения уровня регистрируемой безработицы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рб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Уровень безработицы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Главного управления по труду и занятости  населения Тверской области</w:t>
            </w:r>
          </w:p>
        </w:tc>
      </w:tr>
      <w:tr w:rsidR="00EF051D" w:rsidRPr="000A760E" w:rsidTr="007647F6">
        <w:tc>
          <w:tcPr>
            <w:tcW w:w="510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роста объема инвестиций в основной капитал (за исключением бюджетных 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средств) на душу населения</w:t>
            </w:r>
          </w:p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ои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инвестиций в основной капитал по крупным и средним предприятиям и организациям (за исключением бюджетных средств) 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Расчет Министерства экономического развития Тверской области на основе данных Территориального 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 Федеральной службы государственной статистики по Тверской области</w:t>
            </w:r>
          </w:p>
        </w:tc>
      </w:tr>
      <w:tr w:rsidR="00EF051D" w:rsidRPr="000A760E" w:rsidTr="007647F6">
        <w:trPr>
          <w:trHeight w:val="1856"/>
        </w:trPr>
        <w:tc>
          <w:tcPr>
            <w:tcW w:w="510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Территориального органа Федеральной службы государственной статистики по Тверской области</w:t>
            </w:r>
          </w:p>
        </w:tc>
      </w:tr>
      <w:tr w:rsidR="00EF051D" w:rsidRPr="000A760E" w:rsidTr="007647F6">
        <w:trPr>
          <w:trHeight w:val="2989"/>
        </w:trPr>
        <w:tc>
          <w:tcPr>
            <w:tcW w:w="510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Коэффициент роста поступлений налога на имущество организаций во внебюджетном секторе (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видов экономической деятельности по ОКВЭД: D – Обеспечение электрической энергией, газом и паром; кондиционирование воздуха, О </w:t>
            </w:r>
            <w:r w:rsidR="00BB7899" w:rsidRPr="000A76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государственное управление и обеспечение военной безопасности; социальное обеспечение, Р – образование, Q – деятельность в области здравоохранения и социальных услуг, R – деятельность в области культуры, спорта, организации досуга и развлечений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(далее – </w:t>
            </w:r>
            <w:r w:rsidRPr="000A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)) на душу населения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нио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Поступление налога на имущество организаций (без учета ОКВЭД по видам деятельности D, O, P, Q, R) </w:t>
            </w:r>
          </w:p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Расчет Министерства экономического развития Тверской области на основе данных Управления федеральной налоговой службы по Тверской области</w:t>
            </w:r>
          </w:p>
        </w:tc>
      </w:tr>
      <w:tr w:rsidR="00EF051D" w:rsidRPr="000A760E" w:rsidTr="007647F6">
        <w:tc>
          <w:tcPr>
            <w:tcW w:w="510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Территориального органа Федеральной службы государственной статистики по Тверской области</w:t>
            </w:r>
          </w:p>
        </w:tc>
      </w:tr>
      <w:tr w:rsidR="00EF051D" w:rsidRPr="000A760E" w:rsidTr="007647F6"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Коэффициент роста количества субъектов малого и среднего предпринимательства на 1000 жителей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 </w:t>
            </w:r>
          </w:p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единиц на 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br/>
              <w:t>1 000 жителей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Территориального органа Федеральной службы государственной статистики по Тверской области</w:t>
            </w:r>
          </w:p>
        </w:tc>
      </w:tr>
      <w:tr w:rsidR="00EF051D" w:rsidRPr="000A760E" w:rsidTr="007647F6">
        <w:trPr>
          <w:trHeight w:val="623"/>
        </w:trPr>
        <w:tc>
          <w:tcPr>
            <w:tcW w:w="510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роста поступлений налоговых платежей от субъектов малого и среднего предпринимательства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 на душу населения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нп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платежей от малого и среднего предпринимательства (общая сумма платежей: налог на вмененный доход, платежи по упрощенной системе налогообложения, платежи при патентной системе налогообложения)  </w:t>
            </w:r>
          </w:p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Расчет Министерства экономического развития Тверской области на основе данных Управления федеральной налоговой службы по Тверской области</w:t>
            </w:r>
          </w:p>
        </w:tc>
      </w:tr>
      <w:tr w:rsidR="00EF051D" w:rsidRPr="000A760E" w:rsidTr="007647F6">
        <w:trPr>
          <w:trHeight w:val="2002"/>
        </w:trPr>
        <w:tc>
          <w:tcPr>
            <w:tcW w:w="510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Территориального органа Федеральной службы государственной статистики по Тверской области</w:t>
            </w:r>
          </w:p>
        </w:tc>
      </w:tr>
      <w:tr w:rsidR="00EF051D" w:rsidRPr="000A760E" w:rsidTr="007647F6"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роста количества получателей </w:t>
            </w:r>
            <w:proofErr w:type="spellStart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кмз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</w:t>
            </w:r>
            <w:proofErr w:type="spellStart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, предоставленных  Фондом содействия кредитованию малого и среднего предпринимательства Тверской области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Фонда содействия кредитованию малого и среднего предпринимательства Тверской области</w:t>
            </w:r>
          </w:p>
        </w:tc>
      </w:tr>
      <w:tr w:rsidR="00EF051D" w:rsidRPr="000A760E" w:rsidTr="007647F6"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роста </w:t>
            </w:r>
            <w:proofErr w:type="gramStart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объемов  </w:t>
            </w:r>
            <w:proofErr w:type="spellStart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proofErr w:type="gramEnd"/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омз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Сумма  </w:t>
            </w:r>
            <w:proofErr w:type="spellStart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, предоставленных  Фондом содействия кредитованию малого и среднего предпринимательства Тверской области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Фонда содействия кредитованию малого и среднего предпринимательства Тверской области</w:t>
            </w:r>
          </w:p>
        </w:tc>
      </w:tr>
      <w:tr w:rsidR="00EF051D" w:rsidRPr="000A760E" w:rsidTr="007647F6"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Коэффициент роста количества получателей поручительств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получателей поручительств, предоставленных  Фондом содействия кредитованию 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и среднего предпринимательства Тверской области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Данные Фонда содействия кредитованию малого и среднего </w:t>
            </w: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Тверской области</w:t>
            </w:r>
          </w:p>
        </w:tc>
      </w:tr>
      <w:tr w:rsidR="00EF051D" w:rsidRPr="000A760E" w:rsidTr="007647F6">
        <w:trPr>
          <w:trHeight w:val="1666"/>
        </w:trPr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Коэффициент роста объемов поручительств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Сумма  поручительств, предоставленных  Фондом содействия кредитованию малого и среднего предпринимательства Тверской области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Фонда содействия кредитованию малого и среднего предпринимательства Тверской области</w:t>
            </w:r>
          </w:p>
        </w:tc>
      </w:tr>
      <w:tr w:rsidR="00EF051D" w:rsidRPr="000A760E" w:rsidTr="007647F6">
        <w:trPr>
          <w:trHeight w:val="1666"/>
        </w:trPr>
        <w:tc>
          <w:tcPr>
            <w:tcW w:w="510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прироста посевных площадей </w:t>
            </w:r>
          </w:p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</w:t>
            </w:r>
            <w:proofErr w:type="spellStart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ij</w:t>
            </w:r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</w:t>
            </w:r>
            <w:proofErr w:type="spellEnd"/>
            <w:r w:rsidRPr="000A76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 xml:space="preserve">Прирост посевных площадей (ввод в оборот – выбытие из оборота земель </w:t>
            </w:r>
            <w:proofErr w:type="spellStart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409" w:type="dxa"/>
          </w:tcPr>
          <w:p w:rsidR="00EF051D" w:rsidRPr="000A760E" w:rsidRDefault="00EF051D" w:rsidP="00764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0E">
              <w:rPr>
                <w:rFonts w:ascii="Times New Roman" w:hAnsi="Times New Roman" w:cs="Times New Roman"/>
                <w:sz w:val="24"/>
                <w:szCs w:val="24"/>
              </w:rPr>
              <w:t>Данные Территориального органа Федеральной службы государственной статистики по Тверской области</w:t>
            </w:r>
          </w:p>
        </w:tc>
      </w:tr>
    </w:tbl>
    <w:p w:rsidR="00D86D1F" w:rsidRDefault="00D86D1F" w:rsidP="00D705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86D1F" w:rsidRPr="002D50BB" w:rsidRDefault="00D86D1F" w:rsidP="00185A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sectPr w:rsidR="00D86D1F" w:rsidRPr="002D50BB" w:rsidSect="00E54121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7F6" w:rsidRDefault="007647F6" w:rsidP="001933E5">
      <w:pPr>
        <w:spacing w:after="0" w:line="240" w:lineRule="auto"/>
      </w:pPr>
      <w:r>
        <w:separator/>
      </w:r>
    </w:p>
  </w:endnote>
  <w:endnote w:type="continuationSeparator" w:id="0">
    <w:p w:rsidR="007647F6" w:rsidRDefault="007647F6" w:rsidP="0019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7F6" w:rsidRDefault="007647F6" w:rsidP="001933E5">
      <w:pPr>
        <w:spacing w:after="0" w:line="240" w:lineRule="auto"/>
      </w:pPr>
      <w:r>
        <w:separator/>
      </w:r>
    </w:p>
  </w:footnote>
  <w:footnote w:type="continuationSeparator" w:id="0">
    <w:p w:rsidR="007647F6" w:rsidRDefault="007647F6" w:rsidP="00193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1124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647F6" w:rsidRPr="008062F1" w:rsidRDefault="007647F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8062F1">
          <w:rPr>
            <w:rFonts w:ascii="Times New Roman" w:hAnsi="Times New Roman"/>
            <w:sz w:val="28"/>
            <w:szCs w:val="28"/>
          </w:rPr>
          <w:fldChar w:fldCharType="begin"/>
        </w:r>
        <w:r w:rsidRPr="008062F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062F1">
          <w:rPr>
            <w:rFonts w:ascii="Times New Roman" w:hAnsi="Times New Roman"/>
            <w:sz w:val="28"/>
            <w:szCs w:val="28"/>
          </w:rPr>
          <w:fldChar w:fldCharType="separate"/>
        </w:r>
        <w:r w:rsidR="004C6142">
          <w:rPr>
            <w:rFonts w:ascii="Times New Roman" w:hAnsi="Times New Roman"/>
            <w:noProof/>
            <w:sz w:val="28"/>
            <w:szCs w:val="28"/>
          </w:rPr>
          <w:t>22</w:t>
        </w:r>
        <w:r w:rsidRPr="008062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647F6" w:rsidRDefault="007647F6" w:rsidP="001933E5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67388"/>
    <w:multiLevelType w:val="hybridMultilevel"/>
    <w:tmpl w:val="9FDAD62A"/>
    <w:lvl w:ilvl="0" w:tplc="66229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D44E81"/>
    <w:multiLevelType w:val="hybridMultilevel"/>
    <w:tmpl w:val="F4E45F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685644"/>
    <w:multiLevelType w:val="hybridMultilevel"/>
    <w:tmpl w:val="84D41A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65A4D"/>
    <w:multiLevelType w:val="hybridMultilevel"/>
    <w:tmpl w:val="636C7ACA"/>
    <w:lvl w:ilvl="0" w:tplc="81CA88D2">
      <w:numFmt w:val="decimalZero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92C3130"/>
    <w:multiLevelType w:val="hybridMultilevel"/>
    <w:tmpl w:val="7A906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D29C0"/>
    <w:multiLevelType w:val="hybridMultilevel"/>
    <w:tmpl w:val="909294B0"/>
    <w:lvl w:ilvl="0" w:tplc="941C71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E6D45D6"/>
    <w:multiLevelType w:val="hybridMultilevel"/>
    <w:tmpl w:val="C22C8F4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2E0A68"/>
    <w:multiLevelType w:val="hybridMultilevel"/>
    <w:tmpl w:val="0812ECA4"/>
    <w:lvl w:ilvl="0" w:tplc="66BE035A">
      <w:start w:val="1"/>
      <w:numFmt w:val="decimal"/>
      <w:lvlText w:val="%1."/>
      <w:lvlJc w:val="left"/>
      <w:pPr>
        <w:ind w:left="281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6F93A1E"/>
    <w:multiLevelType w:val="hybridMultilevel"/>
    <w:tmpl w:val="BAB8CC68"/>
    <w:lvl w:ilvl="0" w:tplc="541AE89E">
      <w:start w:val="1"/>
      <w:numFmt w:val="bullet"/>
      <w:lvlText w:val="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9" w15:restartNumberingAfterBreak="0">
    <w:nsid w:val="36FB70F2"/>
    <w:multiLevelType w:val="hybridMultilevel"/>
    <w:tmpl w:val="F4E45F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3F001DF"/>
    <w:multiLevelType w:val="hybridMultilevel"/>
    <w:tmpl w:val="12B29DC6"/>
    <w:lvl w:ilvl="0" w:tplc="541AE89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572B5205"/>
    <w:multiLevelType w:val="hybridMultilevel"/>
    <w:tmpl w:val="67C46238"/>
    <w:lvl w:ilvl="0" w:tplc="654A3E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72E59F3"/>
    <w:multiLevelType w:val="hybridMultilevel"/>
    <w:tmpl w:val="4FE6B9F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C4C073C"/>
    <w:multiLevelType w:val="hybridMultilevel"/>
    <w:tmpl w:val="9B6E44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5DF13E9C"/>
    <w:multiLevelType w:val="hybridMultilevel"/>
    <w:tmpl w:val="A1360F86"/>
    <w:lvl w:ilvl="0" w:tplc="66229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6"/>
  </w:num>
  <w:num w:numId="11">
    <w:abstractNumId w:val="3"/>
  </w:num>
  <w:num w:numId="12">
    <w:abstractNumId w:val="5"/>
  </w:num>
  <w:num w:numId="13">
    <w:abstractNumId w:val="14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7D4"/>
    <w:rsid w:val="00010647"/>
    <w:rsid w:val="00015D89"/>
    <w:rsid w:val="000171B1"/>
    <w:rsid w:val="00043510"/>
    <w:rsid w:val="00045BDF"/>
    <w:rsid w:val="00046F25"/>
    <w:rsid w:val="000543BD"/>
    <w:rsid w:val="000601C2"/>
    <w:rsid w:val="00065060"/>
    <w:rsid w:val="000656BD"/>
    <w:rsid w:val="00067DD3"/>
    <w:rsid w:val="00074FE0"/>
    <w:rsid w:val="00080A01"/>
    <w:rsid w:val="0008513C"/>
    <w:rsid w:val="00085782"/>
    <w:rsid w:val="000871F4"/>
    <w:rsid w:val="00092545"/>
    <w:rsid w:val="00095190"/>
    <w:rsid w:val="00096BE3"/>
    <w:rsid w:val="000A25DE"/>
    <w:rsid w:val="000A760E"/>
    <w:rsid w:val="000B258C"/>
    <w:rsid w:val="000B3295"/>
    <w:rsid w:val="000B3F2C"/>
    <w:rsid w:val="000C001D"/>
    <w:rsid w:val="000C2130"/>
    <w:rsid w:val="000D2CA5"/>
    <w:rsid w:val="000F1170"/>
    <w:rsid w:val="000F17C3"/>
    <w:rsid w:val="000F5F10"/>
    <w:rsid w:val="000F6536"/>
    <w:rsid w:val="000F667C"/>
    <w:rsid w:val="00101BD9"/>
    <w:rsid w:val="00102236"/>
    <w:rsid w:val="00102797"/>
    <w:rsid w:val="0011532E"/>
    <w:rsid w:val="0012464A"/>
    <w:rsid w:val="0012754F"/>
    <w:rsid w:val="001345B3"/>
    <w:rsid w:val="00134A2A"/>
    <w:rsid w:val="00153CC2"/>
    <w:rsid w:val="0015491B"/>
    <w:rsid w:val="001653B8"/>
    <w:rsid w:val="00173284"/>
    <w:rsid w:val="00176C1C"/>
    <w:rsid w:val="00177391"/>
    <w:rsid w:val="00181A28"/>
    <w:rsid w:val="00181B60"/>
    <w:rsid w:val="001852CD"/>
    <w:rsid w:val="00185A53"/>
    <w:rsid w:val="00192107"/>
    <w:rsid w:val="001933E5"/>
    <w:rsid w:val="00197123"/>
    <w:rsid w:val="001B0F64"/>
    <w:rsid w:val="001B25B0"/>
    <w:rsid w:val="001C7B89"/>
    <w:rsid w:val="001E116E"/>
    <w:rsid w:val="001E4220"/>
    <w:rsid w:val="001E6C8F"/>
    <w:rsid w:val="001F0760"/>
    <w:rsid w:val="002004C1"/>
    <w:rsid w:val="0020469A"/>
    <w:rsid w:val="0020739D"/>
    <w:rsid w:val="00207E35"/>
    <w:rsid w:val="00213718"/>
    <w:rsid w:val="002303AC"/>
    <w:rsid w:val="0023794F"/>
    <w:rsid w:val="0025657C"/>
    <w:rsid w:val="00260DDB"/>
    <w:rsid w:val="00265536"/>
    <w:rsid w:val="00271B2A"/>
    <w:rsid w:val="00280F29"/>
    <w:rsid w:val="0028633D"/>
    <w:rsid w:val="00287754"/>
    <w:rsid w:val="00297FD9"/>
    <w:rsid w:val="002A2FF7"/>
    <w:rsid w:val="002A3BD3"/>
    <w:rsid w:val="002A6D78"/>
    <w:rsid w:val="002B2A34"/>
    <w:rsid w:val="002B489A"/>
    <w:rsid w:val="002B5B13"/>
    <w:rsid w:val="002D0C2B"/>
    <w:rsid w:val="002D2D2D"/>
    <w:rsid w:val="002D315F"/>
    <w:rsid w:val="002D3C06"/>
    <w:rsid w:val="002D50BB"/>
    <w:rsid w:val="002D7B0F"/>
    <w:rsid w:val="002D7C2A"/>
    <w:rsid w:val="002F077A"/>
    <w:rsid w:val="002F1620"/>
    <w:rsid w:val="002F6943"/>
    <w:rsid w:val="002F73CD"/>
    <w:rsid w:val="00320BA7"/>
    <w:rsid w:val="00322913"/>
    <w:rsid w:val="00322942"/>
    <w:rsid w:val="00330F4D"/>
    <w:rsid w:val="00331F1E"/>
    <w:rsid w:val="00333BAA"/>
    <w:rsid w:val="00337A94"/>
    <w:rsid w:val="00337DAD"/>
    <w:rsid w:val="003413A2"/>
    <w:rsid w:val="00344056"/>
    <w:rsid w:val="00350ECE"/>
    <w:rsid w:val="0036436C"/>
    <w:rsid w:val="003753A4"/>
    <w:rsid w:val="00387DE2"/>
    <w:rsid w:val="003A339C"/>
    <w:rsid w:val="003A775A"/>
    <w:rsid w:val="003B564C"/>
    <w:rsid w:val="003C4FAF"/>
    <w:rsid w:val="003C7863"/>
    <w:rsid w:val="003D00A8"/>
    <w:rsid w:val="003D7395"/>
    <w:rsid w:val="003E1FFB"/>
    <w:rsid w:val="003F3DC1"/>
    <w:rsid w:val="003F5CEC"/>
    <w:rsid w:val="003F5EC8"/>
    <w:rsid w:val="0040058A"/>
    <w:rsid w:val="00402AFC"/>
    <w:rsid w:val="00407807"/>
    <w:rsid w:val="00415BD2"/>
    <w:rsid w:val="00416D47"/>
    <w:rsid w:val="00430CBE"/>
    <w:rsid w:val="00435511"/>
    <w:rsid w:val="0043560B"/>
    <w:rsid w:val="004462DC"/>
    <w:rsid w:val="00451C81"/>
    <w:rsid w:val="00452E88"/>
    <w:rsid w:val="00452F7D"/>
    <w:rsid w:val="0045333A"/>
    <w:rsid w:val="0046036A"/>
    <w:rsid w:val="00460464"/>
    <w:rsid w:val="004815A5"/>
    <w:rsid w:val="00497E86"/>
    <w:rsid w:val="004A3997"/>
    <w:rsid w:val="004B0952"/>
    <w:rsid w:val="004C32CA"/>
    <w:rsid w:val="004C6142"/>
    <w:rsid w:val="004D0EA1"/>
    <w:rsid w:val="004D2475"/>
    <w:rsid w:val="004D34F4"/>
    <w:rsid w:val="004D4AB5"/>
    <w:rsid w:val="004D785F"/>
    <w:rsid w:val="004E3C54"/>
    <w:rsid w:val="004E5F21"/>
    <w:rsid w:val="004E6CD9"/>
    <w:rsid w:val="004F6402"/>
    <w:rsid w:val="00500B56"/>
    <w:rsid w:val="00502724"/>
    <w:rsid w:val="005149C6"/>
    <w:rsid w:val="005153AB"/>
    <w:rsid w:val="00520321"/>
    <w:rsid w:val="00532E0B"/>
    <w:rsid w:val="00533994"/>
    <w:rsid w:val="005367AF"/>
    <w:rsid w:val="005379A3"/>
    <w:rsid w:val="00544C6A"/>
    <w:rsid w:val="00554744"/>
    <w:rsid w:val="00554BA7"/>
    <w:rsid w:val="005550BC"/>
    <w:rsid w:val="00561CD3"/>
    <w:rsid w:val="0056413E"/>
    <w:rsid w:val="00565AFE"/>
    <w:rsid w:val="00570E03"/>
    <w:rsid w:val="00571EC4"/>
    <w:rsid w:val="00575508"/>
    <w:rsid w:val="005776B1"/>
    <w:rsid w:val="0059759C"/>
    <w:rsid w:val="005A2526"/>
    <w:rsid w:val="005A50CB"/>
    <w:rsid w:val="005B2D9C"/>
    <w:rsid w:val="005B572C"/>
    <w:rsid w:val="005D4BBE"/>
    <w:rsid w:val="005D4C09"/>
    <w:rsid w:val="005F2DA9"/>
    <w:rsid w:val="005F4143"/>
    <w:rsid w:val="005F4EB0"/>
    <w:rsid w:val="005F4F2C"/>
    <w:rsid w:val="00600342"/>
    <w:rsid w:val="006020DB"/>
    <w:rsid w:val="0060265C"/>
    <w:rsid w:val="0061460D"/>
    <w:rsid w:val="0061527F"/>
    <w:rsid w:val="0061569B"/>
    <w:rsid w:val="00615DAE"/>
    <w:rsid w:val="0062128D"/>
    <w:rsid w:val="006303B6"/>
    <w:rsid w:val="00634785"/>
    <w:rsid w:val="0066414F"/>
    <w:rsid w:val="00670824"/>
    <w:rsid w:val="00672BDB"/>
    <w:rsid w:val="00672C1A"/>
    <w:rsid w:val="006A03D9"/>
    <w:rsid w:val="006B125C"/>
    <w:rsid w:val="006B7CFC"/>
    <w:rsid w:val="006C39A6"/>
    <w:rsid w:val="006D5CA0"/>
    <w:rsid w:val="006E01B3"/>
    <w:rsid w:val="006E092E"/>
    <w:rsid w:val="006E2DF5"/>
    <w:rsid w:val="006E2F38"/>
    <w:rsid w:val="006F4EFC"/>
    <w:rsid w:val="006F73BF"/>
    <w:rsid w:val="00700D85"/>
    <w:rsid w:val="007012BC"/>
    <w:rsid w:val="0070170E"/>
    <w:rsid w:val="007025AC"/>
    <w:rsid w:val="00702D9A"/>
    <w:rsid w:val="00705915"/>
    <w:rsid w:val="0072237F"/>
    <w:rsid w:val="00733539"/>
    <w:rsid w:val="00741FFA"/>
    <w:rsid w:val="0075248A"/>
    <w:rsid w:val="00752831"/>
    <w:rsid w:val="007534ED"/>
    <w:rsid w:val="00755CE3"/>
    <w:rsid w:val="007615AB"/>
    <w:rsid w:val="007647F6"/>
    <w:rsid w:val="0076583D"/>
    <w:rsid w:val="007761B6"/>
    <w:rsid w:val="00790E94"/>
    <w:rsid w:val="007944CC"/>
    <w:rsid w:val="007A016B"/>
    <w:rsid w:val="007A2116"/>
    <w:rsid w:val="007A3223"/>
    <w:rsid w:val="007A7064"/>
    <w:rsid w:val="007D7AEC"/>
    <w:rsid w:val="007E5E5C"/>
    <w:rsid w:val="00800B72"/>
    <w:rsid w:val="00804A62"/>
    <w:rsid w:val="0080550E"/>
    <w:rsid w:val="008062F1"/>
    <w:rsid w:val="00807637"/>
    <w:rsid w:val="008101BC"/>
    <w:rsid w:val="00812455"/>
    <w:rsid w:val="008126BC"/>
    <w:rsid w:val="008214CD"/>
    <w:rsid w:val="00826DCC"/>
    <w:rsid w:val="008277D1"/>
    <w:rsid w:val="0083502D"/>
    <w:rsid w:val="008364D7"/>
    <w:rsid w:val="00841447"/>
    <w:rsid w:val="00841D7C"/>
    <w:rsid w:val="00843FE4"/>
    <w:rsid w:val="00844D1B"/>
    <w:rsid w:val="00844ECA"/>
    <w:rsid w:val="008471FD"/>
    <w:rsid w:val="008557EE"/>
    <w:rsid w:val="00860004"/>
    <w:rsid w:val="00860189"/>
    <w:rsid w:val="008616CB"/>
    <w:rsid w:val="00871E70"/>
    <w:rsid w:val="00877DB5"/>
    <w:rsid w:val="008802F0"/>
    <w:rsid w:val="008838CD"/>
    <w:rsid w:val="00885407"/>
    <w:rsid w:val="008856B9"/>
    <w:rsid w:val="00887633"/>
    <w:rsid w:val="00891EF8"/>
    <w:rsid w:val="008A2D6E"/>
    <w:rsid w:val="008A39E2"/>
    <w:rsid w:val="008A7D34"/>
    <w:rsid w:val="008B1C27"/>
    <w:rsid w:val="008B4A33"/>
    <w:rsid w:val="008B4ECD"/>
    <w:rsid w:val="008C2E26"/>
    <w:rsid w:val="008C68CD"/>
    <w:rsid w:val="008D2EBD"/>
    <w:rsid w:val="008E0986"/>
    <w:rsid w:val="008E42FE"/>
    <w:rsid w:val="008E690C"/>
    <w:rsid w:val="008F3CD8"/>
    <w:rsid w:val="008F3F93"/>
    <w:rsid w:val="008F4206"/>
    <w:rsid w:val="009104F8"/>
    <w:rsid w:val="00910976"/>
    <w:rsid w:val="00911DC8"/>
    <w:rsid w:val="00911EFF"/>
    <w:rsid w:val="00915BD3"/>
    <w:rsid w:val="00923CA8"/>
    <w:rsid w:val="0092529A"/>
    <w:rsid w:val="009278A3"/>
    <w:rsid w:val="00936297"/>
    <w:rsid w:val="00950269"/>
    <w:rsid w:val="00955FC0"/>
    <w:rsid w:val="0096009E"/>
    <w:rsid w:val="00964B3B"/>
    <w:rsid w:val="00967814"/>
    <w:rsid w:val="0097067C"/>
    <w:rsid w:val="009715EB"/>
    <w:rsid w:val="009736CB"/>
    <w:rsid w:val="0097622A"/>
    <w:rsid w:val="00983EF1"/>
    <w:rsid w:val="00990255"/>
    <w:rsid w:val="00992A89"/>
    <w:rsid w:val="00992EC7"/>
    <w:rsid w:val="0099493D"/>
    <w:rsid w:val="009A2D3F"/>
    <w:rsid w:val="009A5B75"/>
    <w:rsid w:val="009B1B21"/>
    <w:rsid w:val="009B7CCB"/>
    <w:rsid w:val="009C0CA3"/>
    <w:rsid w:val="009C3A0C"/>
    <w:rsid w:val="009D5683"/>
    <w:rsid w:val="009E1D51"/>
    <w:rsid w:val="009E421C"/>
    <w:rsid w:val="009E56CD"/>
    <w:rsid w:val="009E61CC"/>
    <w:rsid w:val="009F06CC"/>
    <w:rsid w:val="009F0C86"/>
    <w:rsid w:val="00A023AA"/>
    <w:rsid w:val="00A04025"/>
    <w:rsid w:val="00A13564"/>
    <w:rsid w:val="00A27D90"/>
    <w:rsid w:val="00A3174C"/>
    <w:rsid w:val="00A32959"/>
    <w:rsid w:val="00A5083C"/>
    <w:rsid w:val="00A534E1"/>
    <w:rsid w:val="00A55BAB"/>
    <w:rsid w:val="00A616EF"/>
    <w:rsid w:val="00A63038"/>
    <w:rsid w:val="00A73FB2"/>
    <w:rsid w:val="00A8121A"/>
    <w:rsid w:val="00A829CE"/>
    <w:rsid w:val="00A82A4F"/>
    <w:rsid w:val="00AA02E9"/>
    <w:rsid w:val="00AA0F4A"/>
    <w:rsid w:val="00AB3D14"/>
    <w:rsid w:val="00AC6CA7"/>
    <w:rsid w:val="00AD34E2"/>
    <w:rsid w:val="00AD6021"/>
    <w:rsid w:val="00AE492B"/>
    <w:rsid w:val="00AE7183"/>
    <w:rsid w:val="00AF4512"/>
    <w:rsid w:val="00AF6706"/>
    <w:rsid w:val="00B013D1"/>
    <w:rsid w:val="00B04CFE"/>
    <w:rsid w:val="00B06777"/>
    <w:rsid w:val="00B10F7D"/>
    <w:rsid w:val="00B118CC"/>
    <w:rsid w:val="00B12DB4"/>
    <w:rsid w:val="00B14235"/>
    <w:rsid w:val="00B16B87"/>
    <w:rsid w:val="00B23ADF"/>
    <w:rsid w:val="00B25925"/>
    <w:rsid w:val="00B26967"/>
    <w:rsid w:val="00B30EC2"/>
    <w:rsid w:val="00B330EE"/>
    <w:rsid w:val="00B45AFD"/>
    <w:rsid w:val="00B45C5A"/>
    <w:rsid w:val="00B540AA"/>
    <w:rsid w:val="00B80212"/>
    <w:rsid w:val="00B81547"/>
    <w:rsid w:val="00B816FC"/>
    <w:rsid w:val="00B82641"/>
    <w:rsid w:val="00B86C3B"/>
    <w:rsid w:val="00B91F42"/>
    <w:rsid w:val="00BB1888"/>
    <w:rsid w:val="00BB7899"/>
    <w:rsid w:val="00BC065D"/>
    <w:rsid w:val="00BC7CA9"/>
    <w:rsid w:val="00BD5DC2"/>
    <w:rsid w:val="00BE0D59"/>
    <w:rsid w:val="00BE33B1"/>
    <w:rsid w:val="00BF1928"/>
    <w:rsid w:val="00BF2473"/>
    <w:rsid w:val="00BF380D"/>
    <w:rsid w:val="00BF3BD4"/>
    <w:rsid w:val="00C001D9"/>
    <w:rsid w:val="00C066D3"/>
    <w:rsid w:val="00C130D9"/>
    <w:rsid w:val="00C15948"/>
    <w:rsid w:val="00C25409"/>
    <w:rsid w:val="00C3227A"/>
    <w:rsid w:val="00C32D77"/>
    <w:rsid w:val="00C34CA5"/>
    <w:rsid w:val="00C4135F"/>
    <w:rsid w:val="00C46D6C"/>
    <w:rsid w:val="00C6071B"/>
    <w:rsid w:val="00C929B7"/>
    <w:rsid w:val="00C9442B"/>
    <w:rsid w:val="00CA1F0B"/>
    <w:rsid w:val="00CA7C58"/>
    <w:rsid w:val="00CB325B"/>
    <w:rsid w:val="00CB4D68"/>
    <w:rsid w:val="00CC7EEB"/>
    <w:rsid w:val="00CE03A1"/>
    <w:rsid w:val="00CE15BE"/>
    <w:rsid w:val="00CE256A"/>
    <w:rsid w:val="00CF7513"/>
    <w:rsid w:val="00D049F5"/>
    <w:rsid w:val="00D052C9"/>
    <w:rsid w:val="00D10F96"/>
    <w:rsid w:val="00D14173"/>
    <w:rsid w:val="00D15895"/>
    <w:rsid w:val="00D20052"/>
    <w:rsid w:val="00D25606"/>
    <w:rsid w:val="00D34F99"/>
    <w:rsid w:val="00D37C19"/>
    <w:rsid w:val="00D41F5E"/>
    <w:rsid w:val="00D519FA"/>
    <w:rsid w:val="00D6218C"/>
    <w:rsid w:val="00D65DB4"/>
    <w:rsid w:val="00D705F3"/>
    <w:rsid w:val="00D7233B"/>
    <w:rsid w:val="00D853B5"/>
    <w:rsid w:val="00D86D1F"/>
    <w:rsid w:val="00D879C5"/>
    <w:rsid w:val="00D90BCC"/>
    <w:rsid w:val="00D91FC2"/>
    <w:rsid w:val="00DB16CA"/>
    <w:rsid w:val="00DB4823"/>
    <w:rsid w:val="00DC0518"/>
    <w:rsid w:val="00DC0970"/>
    <w:rsid w:val="00DC3413"/>
    <w:rsid w:val="00DC4849"/>
    <w:rsid w:val="00DD741B"/>
    <w:rsid w:val="00DD780D"/>
    <w:rsid w:val="00DE25C2"/>
    <w:rsid w:val="00DE35C2"/>
    <w:rsid w:val="00DE398F"/>
    <w:rsid w:val="00DF6A65"/>
    <w:rsid w:val="00E0130C"/>
    <w:rsid w:val="00E06570"/>
    <w:rsid w:val="00E13AAA"/>
    <w:rsid w:val="00E2172A"/>
    <w:rsid w:val="00E4338A"/>
    <w:rsid w:val="00E44ABC"/>
    <w:rsid w:val="00E44CB5"/>
    <w:rsid w:val="00E511E4"/>
    <w:rsid w:val="00E51A38"/>
    <w:rsid w:val="00E54121"/>
    <w:rsid w:val="00E55BDC"/>
    <w:rsid w:val="00E658CB"/>
    <w:rsid w:val="00E6761B"/>
    <w:rsid w:val="00E764A3"/>
    <w:rsid w:val="00E87D08"/>
    <w:rsid w:val="00E95668"/>
    <w:rsid w:val="00E96FFD"/>
    <w:rsid w:val="00E9715C"/>
    <w:rsid w:val="00EB680A"/>
    <w:rsid w:val="00ED2A54"/>
    <w:rsid w:val="00ED4264"/>
    <w:rsid w:val="00ED6953"/>
    <w:rsid w:val="00ED6A1F"/>
    <w:rsid w:val="00ED7D8C"/>
    <w:rsid w:val="00EE4420"/>
    <w:rsid w:val="00EE7082"/>
    <w:rsid w:val="00EF051D"/>
    <w:rsid w:val="00EF6B71"/>
    <w:rsid w:val="00F0174B"/>
    <w:rsid w:val="00F01EED"/>
    <w:rsid w:val="00F02263"/>
    <w:rsid w:val="00F15DC6"/>
    <w:rsid w:val="00F16906"/>
    <w:rsid w:val="00F16A84"/>
    <w:rsid w:val="00F20E2A"/>
    <w:rsid w:val="00F26C7C"/>
    <w:rsid w:val="00F328A8"/>
    <w:rsid w:val="00F33B75"/>
    <w:rsid w:val="00F34433"/>
    <w:rsid w:val="00F369DF"/>
    <w:rsid w:val="00F37216"/>
    <w:rsid w:val="00F41778"/>
    <w:rsid w:val="00F46801"/>
    <w:rsid w:val="00F52324"/>
    <w:rsid w:val="00F53903"/>
    <w:rsid w:val="00F57A4F"/>
    <w:rsid w:val="00F65B86"/>
    <w:rsid w:val="00F73250"/>
    <w:rsid w:val="00F75223"/>
    <w:rsid w:val="00F76BC5"/>
    <w:rsid w:val="00F82ACE"/>
    <w:rsid w:val="00F86161"/>
    <w:rsid w:val="00F86BAE"/>
    <w:rsid w:val="00FA2CBA"/>
    <w:rsid w:val="00FA3E77"/>
    <w:rsid w:val="00FB3CD3"/>
    <w:rsid w:val="00FC1D0E"/>
    <w:rsid w:val="00FD074D"/>
    <w:rsid w:val="00FD1853"/>
    <w:rsid w:val="00FE0020"/>
    <w:rsid w:val="00FE0467"/>
    <w:rsid w:val="00FF0485"/>
    <w:rsid w:val="00FF17D4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EC75E41"/>
  <w15:docId w15:val="{52E592F1-2FD7-484A-B6DA-814D6D12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CB5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6303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193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33E5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93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33E5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2B489A"/>
    <w:pPr>
      <w:ind w:left="720"/>
      <w:contextualSpacing/>
    </w:pPr>
  </w:style>
  <w:style w:type="paragraph" w:customStyle="1" w:styleId="ConsPlusNormal">
    <w:name w:val="ConsPlusNormal"/>
    <w:rsid w:val="00322942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a">
    <w:name w:val="Table Grid"/>
    <w:basedOn w:val="a1"/>
    <w:uiPriority w:val="59"/>
    <w:rsid w:val="0045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40058A"/>
    <w:rPr>
      <w:sz w:val="22"/>
      <w:szCs w:val="22"/>
      <w:lang w:eastAsia="en-US"/>
    </w:rPr>
  </w:style>
  <w:style w:type="paragraph" w:customStyle="1" w:styleId="ConsPlusTitle">
    <w:name w:val="ConsPlusTitle"/>
    <w:rsid w:val="004A399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c">
    <w:name w:val="Hyperlink"/>
    <w:basedOn w:val="a0"/>
    <w:uiPriority w:val="99"/>
    <w:semiHidden/>
    <w:unhideWhenUsed/>
    <w:rsid w:val="00D70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41FE746830728CCB83E9EEA2EAB1CDE8B70BB6647E86A5B7A388211E58BB99BB83571BC98B555430ED955BBF7645453B730DA8F0BFA10B71BF9P7nE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BB41FE746830728CCB83E9EEA2EAB1CDE8B70BB6647E86A5B7A388211E58BB99BB83571BC98B555430ED955BBF7645453B730DA8F0BFA10B71BF9P7nE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B41FE746830728CCB83E9EEA2EAB1CDE8B70BB6647E86A5B7A388211E58BB99BB83571BC98B555430ED955BBF7645453B730DA8F0BFA10B71BF9P7nE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DB5C-8F1C-46D5-998C-64973A8E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24</Pages>
  <Words>6732</Words>
  <Characters>38374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Shefova</dc:creator>
  <cp:lastModifiedBy>Тереньтьева Маргарита Валерьевна</cp:lastModifiedBy>
  <cp:revision>33</cp:revision>
  <cp:lastPrinted>2019-10-21T13:42:00Z</cp:lastPrinted>
  <dcterms:created xsi:type="dcterms:W3CDTF">2019-12-26T07:29:00Z</dcterms:created>
  <dcterms:modified xsi:type="dcterms:W3CDTF">2020-03-11T10:00:00Z</dcterms:modified>
</cp:coreProperties>
</file>